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A170" w14:textId="5FC19076" w:rsidR="003A0A15" w:rsidRPr="003A0A15" w:rsidRDefault="003A0A15" w:rsidP="003A0A15">
      <w:pPr>
        <w:pStyle w:val="a3"/>
        <w:rPr>
          <w:color w:val="131413"/>
          <w:sz w:val="28"/>
          <w:szCs w:val="28"/>
        </w:rPr>
      </w:pPr>
      <w:r>
        <w:rPr>
          <w:color w:val="131413"/>
          <w:sz w:val="28"/>
          <w:szCs w:val="28"/>
        </w:rPr>
        <w:t xml:space="preserve">Тема 8. Современные технологические инструменты и машинный перевод </w:t>
      </w:r>
    </w:p>
    <w:p w14:paraId="6CADC9E9" w14:textId="77777777" w:rsidR="003A0A15" w:rsidRDefault="003A0A15" w:rsidP="003A0A15">
      <w:pPr>
        <w:pStyle w:val="a3"/>
        <w:rPr>
          <w:color w:val="131413"/>
          <w:sz w:val="28"/>
          <w:szCs w:val="28"/>
        </w:rPr>
      </w:pPr>
    </w:p>
    <w:p w14:paraId="50D9A0F9" w14:textId="7078FDCE" w:rsidR="003A0A15" w:rsidRPr="003A0A15" w:rsidRDefault="003A0A15" w:rsidP="003A0A15">
      <w:pPr>
        <w:pStyle w:val="a3"/>
        <w:rPr>
          <w:i/>
          <w:iCs/>
          <w:color w:val="131413"/>
          <w:sz w:val="28"/>
          <w:szCs w:val="28"/>
        </w:rPr>
      </w:pPr>
      <w:r w:rsidRPr="003A0A15">
        <w:rPr>
          <w:i/>
          <w:iCs/>
          <w:color w:val="131413"/>
          <w:sz w:val="28"/>
          <w:szCs w:val="28"/>
        </w:rPr>
        <w:t>ПРАКТИКА</w:t>
      </w:r>
    </w:p>
    <w:p w14:paraId="15B2C91D" w14:textId="06DA0E51" w:rsidR="003A0A15" w:rsidRDefault="003A0A15" w:rsidP="003A0A15">
      <w:pPr>
        <w:pStyle w:val="a3"/>
        <w:rPr>
          <w:color w:val="131413"/>
          <w:sz w:val="28"/>
          <w:szCs w:val="28"/>
        </w:rPr>
      </w:pPr>
    </w:p>
    <w:p w14:paraId="7663F66A" w14:textId="2C56CEA9" w:rsidR="003A0A15" w:rsidRPr="003A0A15" w:rsidRDefault="003A0A15" w:rsidP="003A0A15">
      <w:pPr>
        <w:pStyle w:val="a3"/>
        <w:rPr>
          <w:i/>
          <w:iCs/>
          <w:color w:val="131413"/>
          <w:sz w:val="28"/>
          <w:szCs w:val="28"/>
        </w:rPr>
      </w:pPr>
      <w:r w:rsidRPr="003A0A15">
        <w:rPr>
          <w:i/>
          <w:iCs/>
          <w:color w:val="131413"/>
          <w:sz w:val="28"/>
          <w:szCs w:val="28"/>
        </w:rPr>
        <w:t xml:space="preserve">Переведите данный фрагмент введения научной статьи, используя онлайн-переводчики и </w:t>
      </w:r>
      <w:r w:rsidRPr="003A0A15">
        <w:rPr>
          <w:i/>
          <w:iCs/>
          <w:color w:val="131413"/>
          <w:sz w:val="28"/>
          <w:szCs w:val="28"/>
          <w:lang w:val="en-US"/>
        </w:rPr>
        <w:t>ChatGPT</w:t>
      </w:r>
      <w:r w:rsidRPr="003A0A15">
        <w:rPr>
          <w:i/>
          <w:iCs/>
          <w:color w:val="131413"/>
          <w:sz w:val="28"/>
          <w:szCs w:val="28"/>
        </w:rPr>
        <w:t xml:space="preserve">. Сравните полученные тексты с точки зрения </w:t>
      </w:r>
      <w:r>
        <w:rPr>
          <w:i/>
          <w:iCs/>
          <w:color w:val="131413"/>
          <w:sz w:val="28"/>
          <w:szCs w:val="28"/>
        </w:rPr>
        <w:t>точности перевода</w:t>
      </w:r>
      <w:r w:rsidRPr="003A0A15">
        <w:rPr>
          <w:i/>
          <w:iCs/>
          <w:color w:val="131413"/>
          <w:sz w:val="28"/>
          <w:szCs w:val="28"/>
        </w:rPr>
        <w:t>, четкости и ясности изложения, стиля.</w:t>
      </w:r>
    </w:p>
    <w:p w14:paraId="74D1142D" w14:textId="77777777" w:rsidR="003A0A15" w:rsidRDefault="003A0A15" w:rsidP="003A0A15">
      <w:pPr>
        <w:pStyle w:val="a3"/>
        <w:rPr>
          <w:color w:val="131413"/>
          <w:sz w:val="28"/>
          <w:szCs w:val="28"/>
        </w:rPr>
      </w:pPr>
    </w:p>
    <w:p w14:paraId="1B9F3CE2" w14:textId="48014C18" w:rsidR="003A0A15" w:rsidRPr="00D42129" w:rsidRDefault="003A0A15" w:rsidP="003A0A15">
      <w:pPr>
        <w:pStyle w:val="a3"/>
        <w:rPr>
          <w:sz w:val="28"/>
          <w:szCs w:val="28"/>
        </w:rPr>
      </w:pPr>
      <w:r w:rsidRPr="00D42129">
        <w:rPr>
          <w:color w:val="131413"/>
          <w:sz w:val="28"/>
          <w:szCs w:val="28"/>
        </w:rPr>
        <w:t>Для</w:t>
      </w:r>
      <w:r w:rsidRPr="00D42129">
        <w:rPr>
          <w:color w:val="131413"/>
          <w:spacing w:val="6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определения</w:t>
      </w:r>
      <w:r w:rsidRPr="00D42129">
        <w:rPr>
          <w:color w:val="131413"/>
          <w:spacing w:val="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параметров</w:t>
      </w:r>
      <w:r w:rsidRPr="00D42129">
        <w:rPr>
          <w:color w:val="131413"/>
          <w:spacing w:val="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защиты</w:t>
      </w:r>
      <w:r w:rsidRPr="00D42129">
        <w:rPr>
          <w:color w:val="131413"/>
          <w:spacing w:val="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от</w:t>
      </w:r>
      <w:r w:rsidRPr="00D42129">
        <w:rPr>
          <w:color w:val="131413"/>
          <w:spacing w:val="7"/>
          <w:sz w:val="28"/>
          <w:szCs w:val="28"/>
        </w:rPr>
        <w:t xml:space="preserve"> </w:t>
      </w:r>
      <w:r w:rsidRPr="00D42129">
        <w:rPr>
          <w:color w:val="131413"/>
          <w:spacing w:val="-2"/>
          <w:sz w:val="28"/>
          <w:szCs w:val="28"/>
        </w:rPr>
        <w:t>размы</w:t>
      </w:r>
      <w:r w:rsidRPr="00D42129">
        <w:rPr>
          <w:color w:val="131413"/>
          <w:sz w:val="28"/>
          <w:szCs w:val="28"/>
        </w:rPr>
        <w:t>ва, требуется оценить возможные гидродинамические</w:t>
      </w:r>
      <w:r w:rsidRPr="00D42129">
        <w:rPr>
          <w:color w:val="131413"/>
          <w:spacing w:val="-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воздействия</w:t>
      </w:r>
      <w:r w:rsidRPr="00D42129">
        <w:rPr>
          <w:color w:val="131413"/>
          <w:spacing w:val="-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на</w:t>
      </w:r>
      <w:r w:rsidRPr="00D42129">
        <w:rPr>
          <w:color w:val="131413"/>
          <w:spacing w:val="-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незащищенное</w:t>
      </w:r>
      <w:r w:rsidRPr="00D42129">
        <w:rPr>
          <w:color w:val="131413"/>
          <w:spacing w:val="-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дно</w:t>
      </w:r>
      <w:r w:rsidRPr="00D42129">
        <w:rPr>
          <w:color w:val="131413"/>
          <w:spacing w:val="-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от</w:t>
      </w:r>
      <w:r w:rsidRPr="00D42129">
        <w:rPr>
          <w:color w:val="131413"/>
          <w:spacing w:val="-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волн,</w:t>
      </w:r>
      <w:r w:rsidRPr="00D42129">
        <w:rPr>
          <w:color w:val="131413"/>
          <w:spacing w:val="-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от течения и от струй работающих винтов судов. B ряде</w:t>
      </w:r>
      <w:r w:rsidRPr="00D42129">
        <w:rPr>
          <w:color w:val="131413"/>
          <w:spacing w:val="-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случаев</w:t>
      </w:r>
      <w:r w:rsidRPr="00D42129">
        <w:rPr>
          <w:color w:val="131413"/>
          <w:spacing w:val="-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наибольшее</w:t>
      </w:r>
      <w:r w:rsidRPr="00D42129">
        <w:rPr>
          <w:color w:val="131413"/>
          <w:spacing w:val="-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воздействие</w:t>
      </w:r>
      <w:r w:rsidRPr="00D42129">
        <w:rPr>
          <w:color w:val="131413"/>
          <w:spacing w:val="-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на</w:t>
      </w:r>
      <w:r w:rsidRPr="00D42129">
        <w:rPr>
          <w:color w:val="131413"/>
          <w:spacing w:val="-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дно</w:t>
      </w:r>
      <w:r w:rsidRPr="00D42129">
        <w:rPr>
          <w:color w:val="131413"/>
          <w:spacing w:val="-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могут оказывать струи от работающих винтов судов, которые самостоятельно причаливают к ГТС. Так, в условиях Арктики, где глубины у буровых платформ и загрузочных терминалов могут составлять 13</w:t>
      </w:r>
      <w:r w:rsidRPr="00D42129">
        <w:rPr>
          <w:color w:val="131413"/>
          <w:spacing w:val="-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–</w:t>
      </w:r>
      <w:r w:rsidRPr="00D42129">
        <w:rPr>
          <w:color w:val="131413"/>
          <w:spacing w:val="-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20</w:t>
      </w:r>
      <w:r w:rsidRPr="00D42129">
        <w:rPr>
          <w:color w:val="131413"/>
          <w:spacing w:val="-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м, а осадка танкеров может достигать 12</w:t>
      </w:r>
      <w:r w:rsidRPr="00D42129">
        <w:rPr>
          <w:color w:val="131413"/>
          <w:spacing w:val="-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 [1],</w:t>
      </w:r>
      <w:r w:rsidRPr="00D42129">
        <w:rPr>
          <w:color w:val="131413"/>
          <w:spacing w:val="-1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придонные</w:t>
      </w:r>
      <w:r w:rsidRPr="00D42129">
        <w:rPr>
          <w:color w:val="131413"/>
          <w:spacing w:val="-1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скорости</w:t>
      </w:r>
      <w:r w:rsidRPr="00D42129">
        <w:rPr>
          <w:color w:val="131413"/>
          <w:spacing w:val="-10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струй</w:t>
      </w:r>
      <w:r w:rsidRPr="00D42129">
        <w:rPr>
          <w:color w:val="131413"/>
          <w:spacing w:val="-10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от</w:t>
      </w:r>
      <w:r w:rsidRPr="00D42129">
        <w:rPr>
          <w:color w:val="131413"/>
          <w:spacing w:val="-10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работающих</w:t>
      </w:r>
      <w:r w:rsidRPr="00D42129">
        <w:rPr>
          <w:color w:val="131413"/>
          <w:spacing w:val="-11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винтов (при принимаемых ограничениях на мощность движительных</w:t>
      </w:r>
      <w:r w:rsidRPr="00D42129">
        <w:rPr>
          <w:color w:val="131413"/>
          <w:spacing w:val="-1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установок</w:t>
      </w:r>
      <w:r w:rsidRPr="00D42129">
        <w:rPr>
          <w:color w:val="131413"/>
          <w:spacing w:val="-1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судна</w:t>
      </w:r>
      <w:r w:rsidRPr="00D42129">
        <w:rPr>
          <w:color w:val="131413"/>
          <w:spacing w:val="-1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вблизи</w:t>
      </w:r>
      <w:r w:rsidRPr="00D42129">
        <w:rPr>
          <w:color w:val="131413"/>
          <w:spacing w:val="-13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причальных сооружений</w:t>
      </w:r>
      <w:r w:rsidRPr="00D42129">
        <w:rPr>
          <w:color w:val="131413"/>
          <w:spacing w:val="80"/>
          <w:w w:val="150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[2,</w:t>
      </w:r>
      <w:r w:rsidRPr="00D42129">
        <w:rPr>
          <w:color w:val="131413"/>
          <w:spacing w:val="-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3])</w:t>
      </w:r>
      <w:r w:rsidRPr="00D42129">
        <w:rPr>
          <w:color w:val="131413"/>
          <w:spacing w:val="80"/>
          <w:w w:val="150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могут</w:t>
      </w:r>
      <w:r w:rsidRPr="00D42129">
        <w:rPr>
          <w:color w:val="131413"/>
          <w:spacing w:val="80"/>
          <w:w w:val="150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достигать</w:t>
      </w:r>
      <w:r w:rsidRPr="00D42129">
        <w:rPr>
          <w:color w:val="131413"/>
          <w:spacing w:val="80"/>
          <w:w w:val="150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значений</w:t>
      </w:r>
      <w:r w:rsidRPr="00D42129">
        <w:rPr>
          <w:color w:val="131413"/>
          <w:spacing w:val="80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2</w:t>
      </w:r>
      <w:r w:rsidRPr="00D42129">
        <w:rPr>
          <w:color w:val="131413"/>
          <w:spacing w:val="-5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–</w:t>
      </w:r>
      <w:r w:rsidRPr="00D42129">
        <w:rPr>
          <w:color w:val="131413"/>
          <w:spacing w:val="-5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4</w:t>
      </w:r>
      <w:r w:rsidRPr="00D42129">
        <w:rPr>
          <w:color w:val="131413"/>
          <w:spacing w:val="-5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м/с. При этом воздействие струй от работающих винтов судов может существенно превышать воздействие</w:t>
      </w:r>
      <w:r w:rsidRPr="00D42129">
        <w:rPr>
          <w:color w:val="131413"/>
          <w:spacing w:val="-2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от</w:t>
      </w:r>
      <w:r w:rsidRPr="00D42129">
        <w:rPr>
          <w:color w:val="131413"/>
          <w:spacing w:val="-2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волн</w:t>
      </w:r>
      <w:r w:rsidRPr="00D42129">
        <w:rPr>
          <w:color w:val="131413"/>
          <w:spacing w:val="-2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и</w:t>
      </w:r>
      <w:r w:rsidRPr="00D42129">
        <w:rPr>
          <w:color w:val="131413"/>
          <w:spacing w:val="-2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течений.</w:t>
      </w:r>
      <w:r w:rsidRPr="00D42129">
        <w:rPr>
          <w:color w:val="131413"/>
          <w:spacing w:val="-3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Подобная</w:t>
      </w:r>
      <w:r w:rsidRPr="00D42129">
        <w:rPr>
          <w:color w:val="131413"/>
          <w:spacing w:val="-2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ситуация может</w:t>
      </w:r>
      <w:r w:rsidRPr="00D42129">
        <w:rPr>
          <w:color w:val="131413"/>
          <w:spacing w:val="-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возникать</w:t>
      </w:r>
      <w:r w:rsidRPr="00D42129">
        <w:rPr>
          <w:color w:val="131413"/>
          <w:spacing w:val="-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и</w:t>
      </w:r>
      <w:r w:rsidRPr="00D42129">
        <w:rPr>
          <w:color w:val="131413"/>
          <w:spacing w:val="-6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на</w:t>
      </w:r>
      <w:r w:rsidRPr="00D42129">
        <w:rPr>
          <w:color w:val="131413"/>
          <w:spacing w:val="-6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севере</w:t>
      </w:r>
      <w:r w:rsidRPr="00D42129">
        <w:rPr>
          <w:color w:val="131413"/>
          <w:spacing w:val="-6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Каспия,</w:t>
      </w:r>
      <w:r w:rsidRPr="00D42129">
        <w:rPr>
          <w:color w:val="131413"/>
          <w:spacing w:val="-6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где</w:t>
      </w:r>
      <w:r w:rsidRPr="00D42129">
        <w:rPr>
          <w:color w:val="131413"/>
          <w:spacing w:val="-6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глубины</w:t>
      </w:r>
      <w:r w:rsidRPr="00D42129">
        <w:rPr>
          <w:color w:val="131413"/>
          <w:spacing w:val="-7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у буровых платформ составляют 7</w:t>
      </w:r>
      <w:r w:rsidRPr="00D42129">
        <w:rPr>
          <w:color w:val="131413"/>
          <w:spacing w:val="-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–</w:t>
      </w:r>
      <w:r w:rsidRPr="00D42129">
        <w:rPr>
          <w:color w:val="131413"/>
          <w:spacing w:val="-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12</w:t>
      </w:r>
      <w:r w:rsidRPr="00D42129">
        <w:rPr>
          <w:color w:val="131413"/>
          <w:spacing w:val="-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м, а осадка судов снабжения может достигать 7</w:t>
      </w:r>
      <w:r w:rsidRPr="00D42129">
        <w:rPr>
          <w:color w:val="131413"/>
          <w:spacing w:val="-6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 [4]. B этом случае</w:t>
      </w:r>
      <w:r w:rsidRPr="00D42129">
        <w:rPr>
          <w:color w:val="131413"/>
          <w:spacing w:val="-8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защита</w:t>
      </w:r>
      <w:r w:rsidRPr="00D42129">
        <w:rPr>
          <w:color w:val="131413"/>
          <w:spacing w:val="-8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от</w:t>
      </w:r>
      <w:r w:rsidRPr="00D42129">
        <w:rPr>
          <w:color w:val="131413"/>
          <w:spacing w:val="-8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размыва</w:t>
      </w:r>
      <w:r w:rsidRPr="00D42129">
        <w:rPr>
          <w:color w:val="131413"/>
          <w:spacing w:val="-8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с</w:t>
      </w:r>
      <w:r w:rsidRPr="00D42129">
        <w:rPr>
          <w:color w:val="131413"/>
          <w:spacing w:val="-8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помощью</w:t>
      </w:r>
      <w:r w:rsidRPr="00D42129">
        <w:rPr>
          <w:color w:val="131413"/>
          <w:spacing w:val="-8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каменной</w:t>
      </w:r>
      <w:r w:rsidRPr="00D42129">
        <w:rPr>
          <w:color w:val="131413"/>
          <w:spacing w:val="-8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наброски представляется нерациональной, так как крупность камня, обеспечивающего статическую защиту, может составлять до 1</w:t>
      </w:r>
      <w:r w:rsidRPr="00D42129">
        <w:rPr>
          <w:color w:val="131413"/>
          <w:spacing w:val="-6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м, а высота защиты от</w:t>
      </w:r>
      <w:r w:rsidRPr="00D42129">
        <w:rPr>
          <w:color w:val="131413"/>
          <w:spacing w:val="-9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размыва</w:t>
      </w:r>
      <w:r w:rsidRPr="00D42129">
        <w:rPr>
          <w:color w:val="131413"/>
          <w:spacing w:val="-9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может</w:t>
      </w:r>
      <w:r w:rsidRPr="00D42129">
        <w:rPr>
          <w:color w:val="131413"/>
          <w:spacing w:val="-9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составить</w:t>
      </w:r>
      <w:r w:rsidRPr="00D42129">
        <w:rPr>
          <w:color w:val="131413"/>
          <w:spacing w:val="-10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до</w:t>
      </w:r>
      <w:r w:rsidRPr="00D42129">
        <w:rPr>
          <w:color w:val="131413"/>
          <w:spacing w:val="-9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3</w:t>
      </w:r>
      <w:r w:rsidRPr="00D42129">
        <w:rPr>
          <w:color w:val="131413"/>
          <w:spacing w:val="-5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м</w:t>
      </w:r>
      <w:r w:rsidRPr="00D42129">
        <w:rPr>
          <w:color w:val="131413"/>
          <w:spacing w:val="-9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[2,</w:t>
      </w:r>
      <w:r w:rsidRPr="00D42129">
        <w:rPr>
          <w:color w:val="131413"/>
          <w:spacing w:val="-5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5,</w:t>
      </w:r>
      <w:r w:rsidRPr="00D42129">
        <w:rPr>
          <w:color w:val="131413"/>
          <w:spacing w:val="-5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6].</w:t>
      </w:r>
      <w:r w:rsidRPr="00D42129">
        <w:rPr>
          <w:color w:val="131413"/>
          <w:spacing w:val="-9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B</w:t>
      </w:r>
      <w:r w:rsidRPr="00D42129">
        <w:rPr>
          <w:color w:val="131413"/>
          <w:spacing w:val="-9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такой ситуации представляется целесообразным применять</w:t>
      </w:r>
      <w:r w:rsidRPr="00D42129">
        <w:rPr>
          <w:color w:val="131413"/>
          <w:spacing w:val="1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защиту</w:t>
      </w:r>
      <w:r w:rsidRPr="00D42129">
        <w:rPr>
          <w:color w:val="131413"/>
          <w:spacing w:val="1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от</w:t>
      </w:r>
      <w:r w:rsidRPr="00D42129">
        <w:rPr>
          <w:color w:val="131413"/>
          <w:spacing w:val="15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размыва</w:t>
      </w:r>
      <w:r w:rsidRPr="00D42129">
        <w:rPr>
          <w:color w:val="131413"/>
          <w:spacing w:val="1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с</w:t>
      </w:r>
      <w:r w:rsidRPr="00D42129">
        <w:rPr>
          <w:color w:val="131413"/>
          <w:spacing w:val="15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помощью</w:t>
      </w:r>
      <w:r w:rsidRPr="00D42129">
        <w:rPr>
          <w:color w:val="131413"/>
          <w:spacing w:val="14"/>
          <w:sz w:val="28"/>
          <w:szCs w:val="28"/>
        </w:rPr>
        <w:t xml:space="preserve"> </w:t>
      </w:r>
      <w:r w:rsidRPr="00D42129">
        <w:rPr>
          <w:color w:val="131413"/>
          <w:sz w:val="28"/>
          <w:szCs w:val="28"/>
        </w:rPr>
        <w:t>габионов</w:t>
      </w:r>
      <w:r w:rsidRPr="00D42129">
        <w:rPr>
          <w:color w:val="131413"/>
          <w:spacing w:val="14"/>
          <w:sz w:val="28"/>
          <w:szCs w:val="28"/>
        </w:rPr>
        <w:t xml:space="preserve"> </w:t>
      </w:r>
      <w:r w:rsidRPr="00D42129">
        <w:rPr>
          <w:color w:val="131413"/>
          <w:spacing w:val="-4"/>
          <w:sz w:val="28"/>
          <w:szCs w:val="28"/>
        </w:rPr>
        <w:t>мат</w:t>
      </w:r>
      <w:r>
        <w:rPr>
          <w:color w:val="131413"/>
          <w:spacing w:val="-4"/>
          <w:sz w:val="28"/>
          <w:szCs w:val="28"/>
        </w:rPr>
        <w:t xml:space="preserve">расно-тюфячного типа, высота которых не превышает 0,5 м и масса которых может составлять 10 – 12,5 т </w:t>
      </w:r>
      <w:r w:rsidRPr="00D42129">
        <w:rPr>
          <w:color w:val="131413"/>
          <w:spacing w:val="-4"/>
          <w:sz w:val="28"/>
          <w:szCs w:val="28"/>
        </w:rPr>
        <w:t>[7].</w:t>
      </w:r>
    </w:p>
    <w:p w14:paraId="58F9D6D5" w14:textId="77777777" w:rsidR="00FF7D19" w:rsidRDefault="00FF7D19"/>
    <w:sectPr w:rsidR="00FF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A0"/>
    <w:rsid w:val="003A0A15"/>
    <w:rsid w:val="00B31AA0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757D"/>
  <w15:chartTrackingRefBased/>
  <w15:docId w15:val="{9A302224-9028-4675-9FDD-6C956C9E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0A1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3A0A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Овешкова</dc:creator>
  <cp:keywords/>
  <dc:description/>
  <cp:lastModifiedBy>Анна Овешкова</cp:lastModifiedBy>
  <cp:revision>2</cp:revision>
  <dcterms:created xsi:type="dcterms:W3CDTF">2024-11-27T18:02:00Z</dcterms:created>
  <dcterms:modified xsi:type="dcterms:W3CDTF">2024-11-27T18:15:00Z</dcterms:modified>
</cp:coreProperties>
</file>