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BF9CD" w14:textId="77777777" w:rsidR="00747452" w:rsidRPr="00747452" w:rsidRDefault="00747452" w:rsidP="00F42FD3">
      <w:pPr>
        <w:suppressAutoHyphens/>
        <w:jc w:val="center"/>
        <w:rPr>
          <w:rFonts w:eastAsia="Calibri" w:cs="Times New Roman"/>
          <w:szCs w:val="24"/>
        </w:rPr>
      </w:pPr>
      <w:r w:rsidRPr="00747452">
        <w:rPr>
          <w:rFonts w:eastAsia="Calibri" w:cs="Times New Roman"/>
          <w:szCs w:val="24"/>
        </w:rPr>
        <w:t>ФЕДЕРАЛЬНОЕ ГОСУДАРСТВЕННОЕ</w:t>
      </w:r>
      <w:r w:rsidRPr="00747452">
        <w:rPr>
          <w:rFonts w:eastAsia="Calibri" w:cs="Times New Roman"/>
          <w:caps/>
          <w:szCs w:val="24"/>
        </w:rPr>
        <w:t xml:space="preserve"> бюджетное </w:t>
      </w:r>
      <w:r w:rsidRPr="00747452">
        <w:rPr>
          <w:rFonts w:eastAsia="Calibri" w:cs="Times New Roman"/>
          <w:szCs w:val="24"/>
        </w:rPr>
        <w:t>ОБРАЗОВАТЕЛЬНОЕ УЧРЕЖДЕНИЕ ВЫСШЕГО ОБРАЗОВАНИЯ</w:t>
      </w:r>
    </w:p>
    <w:p w14:paraId="069B15B4" w14:textId="77777777" w:rsidR="00747452" w:rsidRPr="00747452" w:rsidRDefault="00747452" w:rsidP="00F42FD3">
      <w:pPr>
        <w:suppressAutoHyphens/>
        <w:jc w:val="center"/>
        <w:rPr>
          <w:rFonts w:eastAsia="Calibri" w:cs="Times New Roman"/>
          <w:szCs w:val="24"/>
        </w:rPr>
      </w:pPr>
      <w:r w:rsidRPr="00747452">
        <w:rPr>
          <w:rFonts w:eastAsia="Calibri" w:cs="Times New Roman"/>
          <w:szCs w:val="24"/>
        </w:rPr>
        <w:t>«СТАВРОПОЛЬСКИЙ ГОСУДАРСТВЕННЫЙ АГРАРНЫЙ УНИВЕРСИТЕТ»</w:t>
      </w:r>
    </w:p>
    <w:p w14:paraId="3372C5B2" w14:textId="77777777" w:rsidR="00747452" w:rsidRPr="00747452" w:rsidRDefault="00747452" w:rsidP="00747452">
      <w:pPr>
        <w:jc w:val="center"/>
        <w:rPr>
          <w:rFonts w:eastAsia="Calibri" w:cs="Times New Roman"/>
          <w:sz w:val="28"/>
          <w:szCs w:val="28"/>
        </w:rPr>
      </w:pPr>
    </w:p>
    <w:p w14:paraId="55170718" w14:textId="42CEFF26" w:rsidR="00747452" w:rsidRDefault="00747452" w:rsidP="00747452">
      <w:pPr>
        <w:spacing w:line="259" w:lineRule="auto"/>
        <w:jc w:val="center"/>
        <w:rPr>
          <w:rFonts w:eastAsia="Calibri" w:cs="Times New Roman"/>
          <w:sz w:val="28"/>
          <w:szCs w:val="28"/>
        </w:rPr>
      </w:pPr>
    </w:p>
    <w:p w14:paraId="1A1F3E62" w14:textId="3BA8E675" w:rsidR="00747452" w:rsidRDefault="00747452" w:rsidP="00747452">
      <w:pPr>
        <w:spacing w:line="259" w:lineRule="auto"/>
        <w:jc w:val="center"/>
        <w:rPr>
          <w:rFonts w:eastAsia="Calibri" w:cs="Times New Roman"/>
          <w:sz w:val="28"/>
          <w:szCs w:val="28"/>
        </w:rPr>
      </w:pPr>
    </w:p>
    <w:p w14:paraId="599DDA76" w14:textId="17D2D768" w:rsidR="00747452" w:rsidRDefault="00747452" w:rsidP="00747452">
      <w:pPr>
        <w:spacing w:line="259" w:lineRule="auto"/>
        <w:jc w:val="center"/>
        <w:rPr>
          <w:rFonts w:eastAsia="Calibri" w:cs="Times New Roman"/>
          <w:sz w:val="28"/>
          <w:szCs w:val="28"/>
        </w:rPr>
      </w:pPr>
    </w:p>
    <w:p w14:paraId="0E9E71E6" w14:textId="77777777" w:rsidR="00747452" w:rsidRPr="00747452" w:rsidRDefault="00747452" w:rsidP="00747452">
      <w:pPr>
        <w:spacing w:line="259" w:lineRule="auto"/>
        <w:jc w:val="center"/>
        <w:rPr>
          <w:rFonts w:eastAsia="Calibri" w:cs="Times New Roman"/>
          <w:sz w:val="28"/>
          <w:szCs w:val="28"/>
        </w:rPr>
      </w:pPr>
    </w:p>
    <w:p w14:paraId="6F77FDDB" w14:textId="77777777" w:rsidR="00747452" w:rsidRPr="00747452" w:rsidRDefault="00747452" w:rsidP="00747452">
      <w:pPr>
        <w:widowControl w:val="0"/>
        <w:ind w:left="5387" w:right="170"/>
        <w:jc w:val="both"/>
        <w:rPr>
          <w:rFonts w:eastAsia="Calibri" w:cs="Times New Roman"/>
          <w:bCs/>
          <w:i/>
          <w:spacing w:val="-1"/>
          <w:sz w:val="28"/>
          <w:szCs w:val="28"/>
        </w:rPr>
      </w:pPr>
    </w:p>
    <w:p w14:paraId="6952A81A" w14:textId="17B76FE3" w:rsidR="00747452" w:rsidRPr="00747452" w:rsidRDefault="00747452" w:rsidP="00747452">
      <w:pPr>
        <w:keepNext/>
        <w:jc w:val="center"/>
        <w:outlineLvl w:val="1"/>
        <w:rPr>
          <w:rFonts w:eastAsia="Calibri" w:cs="Times New Roman"/>
          <w:b/>
          <w:bCs/>
          <w:iCs/>
          <w:sz w:val="44"/>
          <w:szCs w:val="44"/>
        </w:rPr>
      </w:pPr>
      <w:r w:rsidRPr="00747452">
        <w:rPr>
          <w:rFonts w:eastAsia="Calibri" w:cs="Times New Roman"/>
          <w:b/>
          <w:bCs/>
          <w:iCs/>
          <w:sz w:val="44"/>
          <w:szCs w:val="44"/>
        </w:rPr>
        <w:t>КОНСПЕКТ ЛЕКЦИ</w:t>
      </w:r>
      <w:r>
        <w:rPr>
          <w:rFonts w:eastAsia="Calibri" w:cs="Times New Roman"/>
          <w:b/>
          <w:bCs/>
          <w:iCs/>
          <w:sz w:val="44"/>
          <w:szCs w:val="44"/>
        </w:rPr>
        <w:t>И</w:t>
      </w:r>
    </w:p>
    <w:p w14:paraId="40BF0AB4" w14:textId="06CC7B90" w:rsidR="00747452" w:rsidRPr="00747452" w:rsidRDefault="00747452" w:rsidP="00747452">
      <w:pPr>
        <w:jc w:val="center"/>
        <w:rPr>
          <w:rFonts w:eastAsia="Calibri" w:cs="Times New Roman"/>
          <w:b/>
          <w:sz w:val="28"/>
          <w:szCs w:val="28"/>
        </w:rPr>
      </w:pPr>
      <w:r w:rsidRPr="00747452">
        <w:rPr>
          <w:rFonts w:eastAsia="Calibri" w:cs="Times New Roman"/>
          <w:b/>
          <w:sz w:val="48"/>
          <w:szCs w:val="48"/>
        </w:rPr>
        <w:t xml:space="preserve"> </w:t>
      </w:r>
    </w:p>
    <w:p w14:paraId="7C0A627F" w14:textId="42685548" w:rsidR="00747452" w:rsidRPr="00747452" w:rsidRDefault="000D3B5C" w:rsidP="00F42FD3">
      <w:pPr>
        <w:suppressAutoHyphens/>
        <w:jc w:val="center"/>
        <w:rPr>
          <w:rFonts w:eastAsia="Calibri" w:cs="Times New Roman"/>
          <w:sz w:val="36"/>
          <w:szCs w:val="36"/>
        </w:rPr>
      </w:pPr>
      <w:r w:rsidRPr="00747452">
        <w:rPr>
          <w:rFonts w:eastAsia="Calibri" w:cs="Times New Roman"/>
          <w:b/>
          <w:bCs/>
          <w:color w:val="000000"/>
          <w:sz w:val="36"/>
          <w:szCs w:val="36"/>
        </w:rPr>
        <w:t xml:space="preserve">ТЕМА </w:t>
      </w:r>
      <w:r>
        <w:rPr>
          <w:rFonts w:eastAsia="Calibri" w:cs="Times New Roman"/>
          <w:b/>
          <w:bCs/>
          <w:color w:val="000000"/>
          <w:sz w:val="36"/>
          <w:szCs w:val="36"/>
        </w:rPr>
        <w:t>«</w:t>
      </w:r>
      <w:r w:rsidRPr="000D3B5C">
        <w:rPr>
          <w:rFonts w:eastAsia="Calibri" w:cs="Times New Roman"/>
          <w:b/>
          <w:bCs/>
          <w:color w:val="000000"/>
          <w:sz w:val="36"/>
          <w:szCs w:val="36"/>
        </w:rPr>
        <w:t>НАУЧНЫЕ ОСНОВЫ ПОЛНОЦЕННОГО КОРМЛЕНИЯ С.-Х. ЖИВОТНЫХ. КОРМЛЕНИЕ КОРОВ</w:t>
      </w:r>
      <w:r>
        <w:rPr>
          <w:rFonts w:eastAsia="Calibri" w:cs="Times New Roman"/>
          <w:b/>
          <w:bCs/>
          <w:color w:val="000000"/>
          <w:sz w:val="36"/>
          <w:szCs w:val="36"/>
        </w:rPr>
        <w:t>»</w:t>
      </w:r>
    </w:p>
    <w:p w14:paraId="35718A70" w14:textId="77777777" w:rsidR="00747452" w:rsidRPr="00747452" w:rsidRDefault="00747452" w:rsidP="00747452">
      <w:pPr>
        <w:shd w:val="clear" w:color="auto" w:fill="FFFFFF"/>
        <w:spacing w:before="120" w:after="312"/>
        <w:jc w:val="center"/>
        <w:rPr>
          <w:rFonts w:eastAsia="Calibri" w:cs="Times New Roman"/>
          <w:bCs/>
          <w:sz w:val="36"/>
          <w:szCs w:val="36"/>
          <w:shd w:val="clear" w:color="auto" w:fill="FFFFFF"/>
        </w:rPr>
      </w:pPr>
    </w:p>
    <w:p w14:paraId="19124B10" w14:textId="77777777" w:rsidR="00747452" w:rsidRPr="00747452" w:rsidRDefault="00747452" w:rsidP="00747452">
      <w:pPr>
        <w:jc w:val="center"/>
        <w:rPr>
          <w:rFonts w:eastAsia="Calibri" w:cs="Times New Roman"/>
          <w:b/>
          <w:sz w:val="28"/>
          <w:szCs w:val="28"/>
        </w:rPr>
      </w:pPr>
    </w:p>
    <w:p w14:paraId="6DD66E9D" w14:textId="77777777" w:rsidR="00747452" w:rsidRPr="00747452" w:rsidRDefault="00747452" w:rsidP="00747452">
      <w:pPr>
        <w:jc w:val="center"/>
        <w:rPr>
          <w:rFonts w:eastAsia="Calibri" w:cs="Times New Roman"/>
          <w:i/>
          <w:sz w:val="28"/>
          <w:szCs w:val="28"/>
        </w:rPr>
      </w:pPr>
    </w:p>
    <w:p w14:paraId="565E7A04" w14:textId="77777777" w:rsidR="00747452" w:rsidRPr="00747452" w:rsidRDefault="00747452" w:rsidP="00747452">
      <w:pPr>
        <w:jc w:val="center"/>
        <w:rPr>
          <w:rFonts w:eastAsia="Calibri" w:cs="Times New Roman"/>
          <w:sz w:val="28"/>
          <w:szCs w:val="28"/>
        </w:rPr>
      </w:pPr>
    </w:p>
    <w:p w14:paraId="017BC466" w14:textId="77777777" w:rsidR="00747452" w:rsidRPr="00747452" w:rsidRDefault="00747452" w:rsidP="00747452">
      <w:pPr>
        <w:rPr>
          <w:rFonts w:eastAsia="Calibri" w:cs="Times New Roman"/>
          <w:bCs/>
          <w:iCs/>
          <w:sz w:val="28"/>
          <w:szCs w:val="28"/>
        </w:rPr>
      </w:pPr>
    </w:p>
    <w:p w14:paraId="042A2179" w14:textId="77777777" w:rsidR="00747452" w:rsidRPr="00747452" w:rsidRDefault="00747452" w:rsidP="00747452">
      <w:pPr>
        <w:rPr>
          <w:rFonts w:eastAsia="Calibri" w:cs="Times New Roman"/>
          <w:bCs/>
          <w:iCs/>
          <w:sz w:val="28"/>
          <w:szCs w:val="28"/>
        </w:rPr>
      </w:pPr>
    </w:p>
    <w:p w14:paraId="5F52DD12" w14:textId="77777777" w:rsidR="00747452" w:rsidRPr="00747452" w:rsidRDefault="00747452" w:rsidP="00747452">
      <w:pPr>
        <w:rPr>
          <w:rFonts w:eastAsia="Calibri" w:cs="Times New Roman"/>
          <w:bCs/>
          <w:iCs/>
          <w:sz w:val="28"/>
          <w:szCs w:val="28"/>
        </w:rPr>
      </w:pPr>
    </w:p>
    <w:p w14:paraId="08F7F722" w14:textId="6DACE7BA" w:rsidR="00747452" w:rsidRDefault="00747452" w:rsidP="00747452">
      <w:pPr>
        <w:jc w:val="center"/>
        <w:rPr>
          <w:rFonts w:eastAsia="Calibri" w:cs="Times New Roman"/>
          <w:sz w:val="28"/>
          <w:szCs w:val="28"/>
        </w:rPr>
      </w:pPr>
    </w:p>
    <w:p w14:paraId="1D42AF0D" w14:textId="22424F87" w:rsidR="00747452" w:rsidRDefault="00747452" w:rsidP="00747452">
      <w:pPr>
        <w:jc w:val="center"/>
        <w:rPr>
          <w:rFonts w:eastAsia="Calibri" w:cs="Times New Roman"/>
          <w:sz w:val="28"/>
          <w:szCs w:val="28"/>
        </w:rPr>
      </w:pPr>
    </w:p>
    <w:p w14:paraId="1E068E06" w14:textId="7C833A4B" w:rsidR="00747452" w:rsidRDefault="00747452" w:rsidP="00747452">
      <w:pPr>
        <w:jc w:val="center"/>
        <w:rPr>
          <w:rFonts w:eastAsia="Calibri" w:cs="Times New Roman"/>
          <w:sz w:val="28"/>
          <w:szCs w:val="28"/>
        </w:rPr>
      </w:pPr>
    </w:p>
    <w:p w14:paraId="51603F57" w14:textId="746ABC40" w:rsidR="00747452" w:rsidRDefault="00747452" w:rsidP="00747452">
      <w:pPr>
        <w:jc w:val="center"/>
        <w:rPr>
          <w:rFonts w:eastAsia="Calibri" w:cs="Times New Roman"/>
          <w:sz w:val="28"/>
          <w:szCs w:val="28"/>
        </w:rPr>
      </w:pPr>
    </w:p>
    <w:p w14:paraId="3DC4E6AD" w14:textId="77777777" w:rsidR="00747452" w:rsidRPr="00747452" w:rsidRDefault="00747452" w:rsidP="00747452">
      <w:pPr>
        <w:jc w:val="center"/>
        <w:rPr>
          <w:rFonts w:eastAsia="Calibri" w:cs="Times New Roman"/>
          <w:sz w:val="28"/>
          <w:szCs w:val="28"/>
        </w:rPr>
      </w:pPr>
    </w:p>
    <w:p w14:paraId="79588A1E" w14:textId="3D8346CC" w:rsidR="00747452" w:rsidRPr="00747452" w:rsidRDefault="00747452" w:rsidP="00747452">
      <w:pPr>
        <w:jc w:val="center"/>
        <w:rPr>
          <w:rFonts w:eastAsia="Calibri" w:cs="Times New Roman"/>
          <w:sz w:val="28"/>
          <w:szCs w:val="28"/>
        </w:rPr>
      </w:pPr>
      <w:r w:rsidRPr="00747452">
        <w:rPr>
          <w:rFonts w:eastAsia="Calibri" w:cs="Times New Roman"/>
          <w:sz w:val="28"/>
          <w:szCs w:val="28"/>
        </w:rPr>
        <w:t>Ставрополь, 202</w:t>
      </w:r>
      <w:r>
        <w:rPr>
          <w:rFonts w:eastAsia="Calibri" w:cs="Times New Roman"/>
          <w:sz w:val="28"/>
          <w:szCs w:val="28"/>
        </w:rPr>
        <w:t>3</w:t>
      </w:r>
      <w:r w:rsidRPr="00747452">
        <w:rPr>
          <w:rFonts w:eastAsia="Calibri" w:cs="Times New Roman"/>
          <w:sz w:val="28"/>
          <w:szCs w:val="28"/>
        </w:rPr>
        <w:t xml:space="preserve"> г.</w:t>
      </w:r>
    </w:p>
    <w:p w14:paraId="71508D2D" w14:textId="77777777" w:rsidR="00747452" w:rsidRPr="00747452" w:rsidRDefault="00747452" w:rsidP="00747452">
      <w:pPr>
        <w:spacing w:line="360" w:lineRule="auto"/>
        <w:jc w:val="center"/>
        <w:rPr>
          <w:rFonts w:eastAsia="Times New Roman" w:cs="Times New Roman"/>
          <w:b/>
          <w:szCs w:val="24"/>
          <w:lang w:eastAsia="ru-RU"/>
        </w:rPr>
      </w:pPr>
    </w:p>
    <w:p w14:paraId="021636C5" w14:textId="2837923C" w:rsidR="00747452" w:rsidRDefault="00747452" w:rsidP="00747452">
      <w:pPr>
        <w:spacing w:line="360" w:lineRule="auto"/>
        <w:jc w:val="center"/>
        <w:rPr>
          <w:rFonts w:eastAsia="Times New Roman" w:cs="Times New Roman"/>
          <w:b/>
          <w:szCs w:val="24"/>
          <w:lang w:eastAsia="ru-RU"/>
        </w:rPr>
      </w:pPr>
      <w:r>
        <w:rPr>
          <w:rFonts w:eastAsia="Times New Roman" w:cs="Times New Roman"/>
          <w:b/>
          <w:szCs w:val="24"/>
          <w:lang w:eastAsia="ru-RU"/>
        </w:rPr>
        <w:br w:type="page"/>
      </w:r>
    </w:p>
    <w:p w14:paraId="293FC2E3" w14:textId="77777777" w:rsidR="00747452" w:rsidRPr="00747452" w:rsidRDefault="00747452" w:rsidP="00747452">
      <w:pPr>
        <w:spacing w:line="360" w:lineRule="auto"/>
        <w:jc w:val="both"/>
        <w:rPr>
          <w:rFonts w:eastAsia="Times New Roman" w:cs="Times New Roman"/>
          <w:b/>
          <w:szCs w:val="24"/>
          <w:lang w:eastAsia="ru-RU"/>
        </w:rPr>
      </w:pPr>
      <w:r w:rsidRPr="00747452">
        <w:rPr>
          <w:rFonts w:eastAsia="Times New Roman" w:cs="Times New Roman"/>
          <w:b/>
          <w:szCs w:val="24"/>
          <w:lang w:eastAsia="ru-RU"/>
        </w:rPr>
        <w:lastRenderedPageBreak/>
        <w:t>Вопросы лекции</w:t>
      </w:r>
    </w:p>
    <w:p w14:paraId="48D2758E" w14:textId="29BC33CC" w:rsidR="000D3B5C" w:rsidRPr="000D3B5C" w:rsidRDefault="000D3B5C" w:rsidP="000D3B5C">
      <w:pPr>
        <w:numPr>
          <w:ilvl w:val="0"/>
          <w:numId w:val="19"/>
        </w:numPr>
        <w:spacing w:line="360" w:lineRule="auto"/>
        <w:contextualSpacing/>
        <w:jc w:val="both"/>
        <w:rPr>
          <w:rFonts w:eastAsia="Times New Roman" w:cs="Times New Roman"/>
          <w:b/>
          <w:szCs w:val="24"/>
          <w:lang w:eastAsia="ru-RU"/>
        </w:rPr>
      </w:pPr>
      <w:r w:rsidRPr="000D3B5C">
        <w:rPr>
          <w:rFonts w:eastAsia="Times New Roman" w:cs="Times New Roman"/>
          <w:b/>
          <w:szCs w:val="24"/>
          <w:lang w:eastAsia="ru-RU"/>
        </w:rPr>
        <w:t>Нормированное кормление животных.</w:t>
      </w:r>
    </w:p>
    <w:p w14:paraId="4CF4B562" w14:textId="021F08E6" w:rsidR="000D3B5C" w:rsidRPr="000D3B5C" w:rsidRDefault="000D3B5C" w:rsidP="000D3B5C">
      <w:pPr>
        <w:numPr>
          <w:ilvl w:val="0"/>
          <w:numId w:val="19"/>
        </w:numPr>
        <w:spacing w:line="360" w:lineRule="auto"/>
        <w:contextualSpacing/>
        <w:jc w:val="both"/>
        <w:rPr>
          <w:rFonts w:eastAsia="Times New Roman" w:cs="Times New Roman"/>
          <w:b/>
          <w:szCs w:val="24"/>
          <w:lang w:eastAsia="ru-RU"/>
        </w:rPr>
      </w:pPr>
      <w:r w:rsidRPr="000D3B5C">
        <w:rPr>
          <w:rFonts w:eastAsia="Times New Roman" w:cs="Times New Roman"/>
          <w:b/>
          <w:szCs w:val="24"/>
          <w:lang w:eastAsia="ru-RU"/>
        </w:rPr>
        <w:t>Тип и режим кормления. Поддерживающее кормление.</w:t>
      </w:r>
    </w:p>
    <w:p w14:paraId="3346F9DA" w14:textId="040085BA" w:rsidR="00747452" w:rsidRDefault="00747452" w:rsidP="00747452">
      <w:pPr>
        <w:spacing w:line="360" w:lineRule="auto"/>
        <w:rPr>
          <w:rFonts w:eastAsia="Times New Roman" w:cs="Times New Roman"/>
          <w:szCs w:val="24"/>
          <w:lang w:eastAsia="ru-RU"/>
        </w:rPr>
      </w:pPr>
      <w:r>
        <w:rPr>
          <w:rFonts w:eastAsia="Times New Roman" w:cs="Times New Roman"/>
          <w:szCs w:val="24"/>
          <w:lang w:eastAsia="ru-RU"/>
        </w:rPr>
        <w:br w:type="page"/>
      </w:r>
    </w:p>
    <w:p w14:paraId="2316E15A" w14:textId="77777777" w:rsidR="00747452" w:rsidRPr="00747452" w:rsidRDefault="00747452" w:rsidP="00747452">
      <w:pPr>
        <w:spacing w:line="360" w:lineRule="auto"/>
        <w:rPr>
          <w:rFonts w:eastAsia="Times New Roman" w:cs="Times New Roman"/>
          <w:szCs w:val="24"/>
          <w:lang w:eastAsia="ru-RU"/>
        </w:rPr>
      </w:pPr>
    </w:p>
    <w:p w14:paraId="44EBFE9B" w14:textId="7799CCFA" w:rsidR="00747452" w:rsidRPr="00747452" w:rsidRDefault="000D3B5C" w:rsidP="00F42FD3">
      <w:pPr>
        <w:keepNext/>
        <w:suppressAutoHyphens/>
        <w:spacing w:line="360" w:lineRule="auto"/>
        <w:ind w:firstLine="709"/>
        <w:rPr>
          <w:rFonts w:eastAsia="Times New Roman" w:cs="Times New Roman"/>
          <w:szCs w:val="24"/>
          <w:lang w:eastAsia="ru-RU"/>
        </w:rPr>
      </w:pPr>
      <w:r w:rsidRPr="00747452">
        <w:rPr>
          <w:rFonts w:eastAsia="Times New Roman" w:cs="Times New Roman"/>
          <w:b/>
          <w:szCs w:val="24"/>
          <w:lang w:eastAsia="ru-RU"/>
        </w:rPr>
        <w:t xml:space="preserve">1. </w:t>
      </w:r>
      <w:r w:rsidRPr="000D3B5C">
        <w:rPr>
          <w:rFonts w:eastAsia="Times New Roman" w:cs="Times New Roman"/>
          <w:b/>
          <w:szCs w:val="24"/>
          <w:lang w:eastAsia="ru-RU"/>
        </w:rPr>
        <w:t>НОРМИРОВАННОЕ КОРМЛЕНИЕ ЖИВОТНЫХ</w:t>
      </w:r>
    </w:p>
    <w:p w14:paraId="2B706D35"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Система нормированного кормления (СНК) – это комплекс научно-хозяйственных мероприятий, направленных на повышение продуктивности животных при экономном расходовании кормов. Она включает в себя такие элементы, как норма, рацион и его структура, тип и режим кормления.</w:t>
      </w:r>
    </w:p>
    <w:p w14:paraId="131A52CA"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u w:val="single"/>
        </w:rPr>
        <w:t xml:space="preserve">Норма кормления </w:t>
      </w:r>
      <w:r w:rsidRPr="007F3258">
        <w:rPr>
          <w:rFonts w:eastAsia="Calibri" w:cs="Times New Roman"/>
          <w:bCs/>
          <w:szCs w:val="24"/>
        </w:rPr>
        <w:t>– это среднее количество питательных веществ и энергии в рационе, необходимое для получения от животного соответствующей продукции при экономном расходовании кормов, сохранении здоровья животных и их воспроизводительной способности.</w:t>
      </w:r>
    </w:p>
    <w:p w14:paraId="73E6BC43"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Нормы рассчитываются для разных сельскохозяйственных животных с учетом вида, возраста, живой массы, пола, продуктивности и физиологического состояния. Они научно </w:t>
      </w:r>
      <w:proofErr w:type="spellStart"/>
      <w:r w:rsidRPr="007F3258">
        <w:rPr>
          <w:rFonts w:eastAsia="Calibri" w:cs="Times New Roman"/>
          <w:bCs/>
          <w:szCs w:val="24"/>
        </w:rPr>
        <w:t>обоснованны</w:t>
      </w:r>
      <w:proofErr w:type="spellEnd"/>
      <w:r w:rsidRPr="007F3258">
        <w:rPr>
          <w:rFonts w:eastAsia="Calibri" w:cs="Times New Roman"/>
          <w:bCs/>
          <w:szCs w:val="24"/>
        </w:rPr>
        <w:t xml:space="preserve"> в соответствии с фактической потребностью конкретных животных.</w:t>
      </w:r>
    </w:p>
    <w:p w14:paraId="75D14EF9" w14:textId="77777777" w:rsidR="007F3258" w:rsidRPr="007F3258" w:rsidRDefault="007F3258" w:rsidP="007F3258">
      <w:pPr>
        <w:autoSpaceDE w:val="0"/>
        <w:autoSpaceDN w:val="0"/>
        <w:adjustRightInd w:val="0"/>
        <w:spacing w:line="360" w:lineRule="auto"/>
        <w:ind w:firstLine="709"/>
        <w:jc w:val="both"/>
        <w:rPr>
          <w:rFonts w:eastAsia="Calibri" w:cs="Times New Roman"/>
          <w:bCs/>
          <w:i/>
          <w:szCs w:val="24"/>
        </w:rPr>
      </w:pPr>
      <w:r w:rsidRPr="007F3258">
        <w:rPr>
          <w:rFonts w:eastAsia="Calibri" w:cs="Times New Roman"/>
          <w:bCs/>
          <w:i/>
          <w:szCs w:val="24"/>
        </w:rPr>
        <w:t>Для животных вреден как недокорм, так и перекорм. Недостаток питательных веществ обуславливает специфические заболевания, задержку роста и развития, снижение продуктивности и нарушений функций воспроизводства. Снижается естественная резистентность организма к различным заболеваниям.</w:t>
      </w:r>
    </w:p>
    <w:p w14:paraId="79CF9160" w14:textId="77777777" w:rsidR="007F3258" w:rsidRPr="007F3258" w:rsidRDefault="007F3258" w:rsidP="007F3258">
      <w:pPr>
        <w:autoSpaceDE w:val="0"/>
        <w:autoSpaceDN w:val="0"/>
        <w:adjustRightInd w:val="0"/>
        <w:spacing w:line="360" w:lineRule="auto"/>
        <w:ind w:firstLine="709"/>
        <w:jc w:val="both"/>
        <w:rPr>
          <w:rFonts w:eastAsia="Calibri" w:cs="Times New Roman"/>
          <w:bCs/>
          <w:i/>
          <w:szCs w:val="24"/>
        </w:rPr>
      </w:pPr>
      <w:r w:rsidRPr="007F3258">
        <w:rPr>
          <w:rFonts w:eastAsia="Calibri" w:cs="Times New Roman"/>
          <w:bCs/>
          <w:i/>
          <w:szCs w:val="24"/>
        </w:rPr>
        <w:t xml:space="preserve">Перекорм, как правило, приводит к ожирению животных, нарушениям работы органов пищеварения, что приводит к снижению продуктивности, нарушению функций воспроизводства, а иногда и к гибели животных. Кроме того, и недокорм и перекорм </w:t>
      </w:r>
      <w:proofErr w:type="spellStart"/>
      <w:r w:rsidRPr="007F3258">
        <w:rPr>
          <w:rFonts w:eastAsia="Calibri" w:cs="Times New Roman"/>
          <w:bCs/>
          <w:i/>
          <w:szCs w:val="24"/>
        </w:rPr>
        <w:t>необоснованны</w:t>
      </w:r>
      <w:proofErr w:type="spellEnd"/>
      <w:r w:rsidRPr="007F3258">
        <w:rPr>
          <w:rFonts w:eastAsia="Calibri" w:cs="Times New Roman"/>
          <w:bCs/>
          <w:i/>
          <w:szCs w:val="24"/>
        </w:rPr>
        <w:t xml:space="preserve"> с экономической точки зрения, так как приводят к перерасходу кормов, потере продукции, падежу.</w:t>
      </w:r>
    </w:p>
    <w:p w14:paraId="2B0917DF"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Кормление, отвечающее нормам потребности, называется </w:t>
      </w:r>
      <w:r w:rsidRPr="007F3258">
        <w:rPr>
          <w:rFonts w:eastAsia="Calibri" w:cs="Times New Roman"/>
          <w:b/>
          <w:bCs/>
          <w:szCs w:val="24"/>
        </w:rPr>
        <w:t>нормированным</w:t>
      </w:r>
      <w:r w:rsidRPr="007F3258">
        <w:rPr>
          <w:rFonts w:eastAsia="Calibri" w:cs="Times New Roman"/>
          <w:bCs/>
          <w:szCs w:val="24"/>
        </w:rPr>
        <w:t>. Оно представляет собой необходимое количество энергии, питательных и биологически активных веществ для поддержания жизни животного, образования продукции при сохранении здоровья и воспроизводительных способностей в условиях конкретной технологии.</w:t>
      </w:r>
    </w:p>
    <w:p w14:paraId="16E59391"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Но это еще не все. Питание животных должно быть еще и </w:t>
      </w:r>
      <w:r w:rsidRPr="007F3258">
        <w:rPr>
          <w:rFonts w:eastAsia="Calibri" w:cs="Times New Roman"/>
          <w:b/>
          <w:bCs/>
          <w:szCs w:val="24"/>
        </w:rPr>
        <w:t xml:space="preserve">полноценным </w:t>
      </w:r>
      <w:r w:rsidRPr="007F3258">
        <w:rPr>
          <w:rFonts w:eastAsia="Calibri" w:cs="Times New Roman"/>
          <w:bCs/>
          <w:szCs w:val="24"/>
        </w:rPr>
        <w:t xml:space="preserve">(биологическая ценность питательных веществ и качество кормов), </w:t>
      </w:r>
      <w:r w:rsidRPr="007F3258">
        <w:rPr>
          <w:rFonts w:eastAsia="Calibri" w:cs="Times New Roman"/>
          <w:b/>
          <w:bCs/>
          <w:szCs w:val="24"/>
        </w:rPr>
        <w:t>сбалансированным</w:t>
      </w:r>
      <w:r w:rsidRPr="007F3258">
        <w:rPr>
          <w:rFonts w:eastAsia="Calibri" w:cs="Times New Roman"/>
          <w:bCs/>
          <w:szCs w:val="24"/>
        </w:rPr>
        <w:t xml:space="preserve"> (соотношение и взаимодействие питательных веществ в кормах и организме животного) и </w:t>
      </w:r>
      <w:r w:rsidRPr="007F3258">
        <w:rPr>
          <w:rFonts w:eastAsia="Calibri" w:cs="Times New Roman"/>
          <w:b/>
          <w:bCs/>
          <w:szCs w:val="24"/>
        </w:rPr>
        <w:t>рациональным</w:t>
      </w:r>
      <w:r w:rsidRPr="007F3258">
        <w:rPr>
          <w:rFonts w:eastAsia="Calibri" w:cs="Times New Roman"/>
          <w:bCs/>
          <w:szCs w:val="24"/>
        </w:rPr>
        <w:t xml:space="preserve"> (наиболее выгодное использование кормов в рационе).</w:t>
      </w:r>
    </w:p>
    <w:p w14:paraId="005AD515"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Нормы кормления, приведенные в справочниках (так называемые детализированные нормы), рассчитаны на средних животных средней упитанности и включают от 22 до 40 показателей. Эти нормы называются детализированные, они зависят от вида, возраста, живой массы, уровня продуктивности и физиологического состояния. Применяют их с 1985 года. В детализированных нормах потребность в питательных веществах определена суммарно на </w:t>
      </w:r>
      <w:r w:rsidRPr="007F3258">
        <w:rPr>
          <w:rFonts w:eastAsia="Calibri" w:cs="Times New Roman"/>
          <w:bCs/>
          <w:szCs w:val="24"/>
        </w:rPr>
        <w:lastRenderedPageBreak/>
        <w:t>поддержание жизни, образование продукции и репродукцию. При этом оценка энергетической питательности рационов выражается в ОЭ и ЭКЕ.</w:t>
      </w:r>
    </w:p>
    <w:p w14:paraId="37AD2AF8"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Существуют так же так называемые раздельные нормы. При этом суммарная норма подразделяется на 2 части – поддерживающую норму и продуктивную норму. Поддерживающая норма – это количество </w:t>
      </w:r>
      <w:proofErr w:type="spellStart"/>
      <w:r w:rsidRPr="007F3258">
        <w:rPr>
          <w:rFonts w:eastAsia="Calibri" w:cs="Times New Roman"/>
          <w:bCs/>
          <w:szCs w:val="24"/>
        </w:rPr>
        <w:t>питателтных</w:t>
      </w:r>
      <w:proofErr w:type="spellEnd"/>
      <w:r w:rsidRPr="007F3258">
        <w:rPr>
          <w:rFonts w:eastAsia="Calibri" w:cs="Times New Roman"/>
          <w:bCs/>
          <w:szCs w:val="24"/>
        </w:rPr>
        <w:t xml:space="preserve"> веществ на поддержание жизни. Продуктивная – расходуется на образование продукции.</w:t>
      </w:r>
    </w:p>
    <w:p w14:paraId="0956499C"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По определению разработчиков методик и справочных руководств по кормлению, данные по нормам кормления являются усредненными, ориентировочными.</w:t>
      </w:r>
    </w:p>
    <w:p w14:paraId="4E529B8B"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К главным причинам такой «усредненности» следует отнести:</w:t>
      </w:r>
    </w:p>
    <w:p w14:paraId="52261456"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·использование при расчете </w:t>
      </w:r>
      <w:proofErr w:type="gramStart"/>
      <w:r w:rsidRPr="007F3258">
        <w:rPr>
          <w:rFonts w:eastAsia="Calibri" w:cs="Times New Roman"/>
          <w:bCs/>
          <w:szCs w:val="24"/>
        </w:rPr>
        <w:t>норм кормления</w:t>
      </w:r>
      <w:proofErr w:type="gramEnd"/>
      <w:r w:rsidRPr="007F3258">
        <w:rPr>
          <w:rFonts w:eastAsia="Calibri" w:cs="Times New Roman"/>
          <w:bCs/>
          <w:szCs w:val="24"/>
        </w:rPr>
        <w:t xml:space="preserve"> усредненных по всем кормам и породам животных коэффициентов переваримости и усвояемости компонентов питания;</w:t>
      </w:r>
    </w:p>
    <w:p w14:paraId="19E71637"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·указание в характеристиках кормов общих коэффициентов переваримости компонентов питания для половозрастных групп животных;</w:t>
      </w:r>
    </w:p>
    <w:p w14:paraId="514BEFD5"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«усреднение» эффекта от применения различных технологий заготовки, хранения и приготовления кормов;</w:t>
      </w:r>
    </w:p>
    <w:p w14:paraId="693C8C87"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усреднение» разных технологий кормления животных.</w:t>
      </w:r>
    </w:p>
    <w:p w14:paraId="52E80231"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На основании</w:t>
      </w:r>
      <w:r w:rsidRPr="007F3258">
        <w:rPr>
          <w:rFonts w:eastAsia="Calibri" w:cs="Times New Roman"/>
          <w:bCs/>
          <w:szCs w:val="24"/>
          <w:u w:val="single"/>
        </w:rPr>
        <w:t xml:space="preserve"> </w:t>
      </w:r>
      <w:r w:rsidRPr="007F3258">
        <w:rPr>
          <w:rFonts w:eastAsia="Calibri" w:cs="Times New Roman"/>
          <w:bCs/>
          <w:szCs w:val="24"/>
        </w:rPr>
        <w:t>кормовой нормы составляется рацион</w:t>
      </w:r>
      <w:r w:rsidRPr="007F3258">
        <w:rPr>
          <w:rFonts w:eastAsia="Calibri" w:cs="Times New Roman"/>
          <w:bCs/>
          <w:szCs w:val="24"/>
          <w:u w:val="single"/>
        </w:rPr>
        <w:t>. Кормовой рацион</w:t>
      </w:r>
      <w:r w:rsidRPr="007F3258">
        <w:rPr>
          <w:rFonts w:eastAsia="Calibri" w:cs="Times New Roman"/>
          <w:bCs/>
          <w:szCs w:val="24"/>
        </w:rPr>
        <w:t xml:space="preserve"> – это набор кормов на определенный период времени: на год, сезон, месяц, сутки, который по питательности соответствует кормовой норме.</w:t>
      </w:r>
    </w:p>
    <w:p w14:paraId="29A8E1E7"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u w:val="single"/>
        </w:rPr>
      </w:pPr>
      <w:r w:rsidRPr="007F3258">
        <w:rPr>
          <w:rFonts w:eastAsia="Calibri" w:cs="Times New Roman"/>
          <w:bCs/>
          <w:szCs w:val="24"/>
          <w:u w:val="single"/>
        </w:rPr>
        <w:t>Кормовой рацион должен:</w:t>
      </w:r>
    </w:p>
    <w:p w14:paraId="4EEF1510"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1. быть сбалансирован по основным питательным веществам </w:t>
      </w:r>
      <w:proofErr w:type="gramStart"/>
      <w:r w:rsidRPr="007F3258">
        <w:rPr>
          <w:rFonts w:eastAsia="Calibri" w:cs="Times New Roman"/>
          <w:bCs/>
          <w:szCs w:val="24"/>
        </w:rPr>
        <w:t>( энергии</w:t>
      </w:r>
      <w:proofErr w:type="gramEnd"/>
      <w:r w:rsidRPr="007F3258">
        <w:rPr>
          <w:rFonts w:eastAsia="Calibri" w:cs="Times New Roman"/>
          <w:bCs/>
          <w:szCs w:val="24"/>
        </w:rPr>
        <w:t>, углеводам, протеину и т.д.);</w:t>
      </w:r>
    </w:p>
    <w:p w14:paraId="4507DEDA"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2. соответствовать виду животного;</w:t>
      </w:r>
    </w:p>
    <w:p w14:paraId="59FD3B71"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3. включать оптимальное для здоровья животных и качества продукции количество кормов;</w:t>
      </w:r>
    </w:p>
    <w:p w14:paraId="62DE4D9E"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4. благоприятно действовать на пищеварительный тракт;</w:t>
      </w:r>
    </w:p>
    <w:p w14:paraId="05549200"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5. по объему и содержанию СВ соответствовать вместимости пищеварительного тракта данного вида животного;</w:t>
      </w:r>
    </w:p>
    <w:p w14:paraId="1871B72F"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6. быть экономически полноценным и включать наибольшее количество кормов собственного производства.</w:t>
      </w:r>
    </w:p>
    <w:p w14:paraId="5D8D4DDB"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Основными компонентами рациона для крупного рогатого скота, овец, лошадей, коз являются: летом – зеленый корм, зимой – сено, сенаж и силос; для свиней – концентраты, корнеплоды, картофель.</w:t>
      </w:r>
    </w:p>
    <w:p w14:paraId="10F0A4DA"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lastRenderedPageBreak/>
        <w:t xml:space="preserve">Для повышения биологической ценности рациона в них включают минеральные вещества и витаминные препараты. Чем разнообразнее рацион, тем лучше его </w:t>
      </w:r>
      <w:proofErr w:type="spellStart"/>
      <w:r w:rsidRPr="007F3258">
        <w:rPr>
          <w:rFonts w:eastAsia="Calibri" w:cs="Times New Roman"/>
          <w:bCs/>
          <w:szCs w:val="24"/>
        </w:rPr>
        <w:t>поедаемость</w:t>
      </w:r>
      <w:proofErr w:type="spellEnd"/>
      <w:r w:rsidRPr="007F3258">
        <w:rPr>
          <w:rFonts w:eastAsia="Calibri" w:cs="Times New Roman"/>
          <w:bCs/>
          <w:szCs w:val="24"/>
        </w:rPr>
        <w:t xml:space="preserve"> и биологическая ценность.</w:t>
      </w:r>
    </w:p>
    <w:p w14:paraId="7AF0EDF3"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Рацион составляется на среднее животное однородной группы с учет физиологического состояния, возраста, продуктивности. Индивидуально кормят коров с очень высокой продуктивностью, племенных производителей и больных животных.</w:t>
      </w:r>
    </w:p>
    <w:p w14:paraId="07E56A4F"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xml:space="preserve">Количество кормов в рацион вводят на основании его структуры. </w:t>
      </w:r>
      <w:r w:rsidRPr="007F3258">
        <w:rPr>
          <w:rFonts w:eastAsia="Calibri" w:cs="Times New Roman"/>
          <w:bCs/>
          <w:szCs w:val="24"/>
          <w:u w:val="single"/>
        </w:rPr>
        <w:t>Структура рациона</w:t>
      </w:r>
      <w:r w:rsidRPr="007F3258">
        <w:rPr>
          <w:rFonts w:eastAsia="Calibri" w:cs="Times New Roman"/>
          <w:bCs/>
          <w:szCs w:val="24"/>
        </w:rPr>
        <w:t xml:space="preserve"> – это процентное соотношение отдельных видов и групп кормов: грубых, сочных, концентратов от общей питательности рациона, выраженной в кормовых единицах или ЭКЕ.</w:t>
      </w:r>
    </w:p>
    <w:p w14:paraId="072C02E3"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Структура рациона зависит от зоны расположения хозяйства, физиологического состояния животного, наличия кормов в хозяйстве, она служит основанием для планирования хозяйством потребности в кормах.</w:t>
      </w:r>
    </w:p>
    <w:p w14:paraId="3E777C0E"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Рацион анализируют по ряду показателей, таких как:</w:t>
      </w:r>
    </w:p>
    <w:p w14:paraId="08DF0AC4"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уровень общего или энергетического питания,</w:t>
      </w:r>
    </w:p>
    <w:p w14:paraId="6FACC755"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уровень протеинового питания,</w:t>
      </w:r>
    </w:p>
    <w:p w14:paraId="526808AE"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уровень минерального и витаминного питания,</w:t>
      </w:r>
    </w:p>
    <w:p w14:paraId="7C21DE56"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-уровень клетчатки,</w:t>
      </w:r>
    </w:p>
    <w:p w14:paraId="3A5B955C" w14:textId="77777777" w:rsidR="007F3258" w:rsidRPr="007F3258"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 уровень жира и т.д.</w:t>
      </w:r>
    </w:p>
    <w:p w14:paraId="072B852A" w14:textId="3AD7A68A" w:rsidR="00F42FD3" w:rsidRDefault="007F3258" w:rsidP="007F3258">
      <w:pPr>
        <w:autoSpaceDE w:val="0"/>
        <w:autoSpaceDN w:val="0"/>
        <w:adjustRightInd w:val="0"/>
        <w:spacing w:line="360" w:lineRule="auto"/>
        <w:ind w:firstLine="709"/>
        <w:jc w:val="both"/>
        <w:rPr>
          <w:rFonts w:eastAsia="Calibri" w:cs="Times New Roman"/>
          <w:bCs/>
          <w:szCs w:val="24"/>
        </w:rPr>
      </w:pPr>
      <w:r w:rsidRPr="007F3258">
        <w:rPr>
          <w:rFonts w:eastAsia="Calibri" w:cs="Times New Roman"/>
          <w:bCs/>
          <w:szCs w:val="24"/>
        </w:rPr>
        <w:t>Рацион, соответствующий по питательности и соотношению питательных веществ кормовой норме называется сбалансированным. Отклонение в ту или иную сторону по каждому по</w:t>
      </w:r>
      <w:r>
        <w:rPr>
          <w:rFonts w:eastAsia="Calibri" w:cs="Times New Roman"/>
          <w:bCs/>
          <w:szCs w:val="24"/>
        </w:rPr>
        <w:t>казателю не должно превышать 5%</w:t>
      </w:r>
      <w:r w:rsidR="00F42FD3" w:rsidRPr="00F42FD3">
        <w:rPr>
          <w:rFonts w:eastAsia="Calibri" w:cs="Times New Roman"/>
          <w:bCs/>
          <w:szCs w:val="24"/>
        </w:rPr>
        <w:t>.</w:t>
      </w:r>
    </w:p>
    <w:p w14:paraId="12EA4B47" w14:textId="4AFADA47" w:rsidR="00747452" w:rsidRDefault="00747452" w:rsidP="003F58B6">
      <w:pPr>
        <w:autoSpaceDE w:val="0"/>
        <w:autoSpaceDN w:val="0"/>
        <w:adjustRightInd w:val="0"/>
        <w:spacing w:line="360" w:lineRule="auto"/>
        <w:ind w:firstLine="709"/>
        <w:jc w:val="both"/>
        <w:rPr>
          <w:rFonts w:eastAsia="Calibri" w:cs="Times New Roman"/>
          <w:szCs w:val="24"/>
        </w:rPr>
      </w:pPr>
    </w:p>
    <w:p w14:paraId="328D5E34" w14:textId="00AE2022" w:rsidR="00747452" w:rsidRPr="00747452" w:rsidRDefault="00957DEE" w:rsidP="00747452">
      <w:pPr>
        <w:spacing w:line="360" w:lineRule="auto"/>
        <w:ind w:firstLine="709"/>
        <w:jc w:val="both"/>
        <w:rPr>
          <w:rFonts w:eastAsia="Times New Roman" w:cs="Times New Roman"/>
          <w:b/>
          <w:szCs w:val="24"/>
          <w:lang w:eastAsia="ru-RU"/>
        </w:rPr>
      </w:pPr>
      <w:r w:rsidRPr="00747452">
        <w:rPr>
          <w:rFonts w:eastAsia="Times New Roman" w:cs="Times New Roman"/>
          <w:b/>
          <w:szCs w:val="24"/>
          <w:lang w:eastAsia="ru-RU"/>
        </w:rPr>
        <w:t xml:space="preserve">2. </w:t>
      </w:r>
      <w:r w:rsidRPr="00957DEE">
        <w:rPr>
          <w:rFonts w:eastAsia="Times New Roman" w:cs="Times New Roman"/>
          <w:b/>
          <w:szCs w:val="24"/>
          <w:lang w:eastAsia="ru-RU"/>
        </w:rPr>
        <w:t>ТИП И РЕЖИМ КОРМЛЕНИЯ. ПОДДЕРЖИВАЮЩЕЕ КОРМЛЕНИЕ</w:t>
      </w:r>
    </w:p>
    <w:p w14:paraId="1E518914"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 xml:space="preserve">Структура рационов определяет </w:t>
      </w:r>
      <w:r w:rsidRPr="00957DEE">
        <w:rPr>
          <w:rFonts w:eastAsia="Calibri" w:cs="Times New Roman"/>
          <w:b/>
          <w:iCs/>
          <w:color w:val="000000"/>
          <w:szCs w:val="24"/>
        </w:rPr>
        <w:t>тип</w:t>
      </w:r>
      <w:r w:rsidRPr="00957DEE">
        <w:rPr>
          <w:rFonts w:eastAsia="Calibri" w:cs="Times New Roman"/>
          <w:iCs/>
          <w:color w:val="000000"/>
          <w:szCs w:val="24"/>
        </w:rPr>
        <w:t xml:space="preserve"> кормления животных. Так, например, если в рационе коровы преобладают силос и корнеплоды, то тип кормления будет силосно-корнеплодный. В кормлении свиней наиболее распространен </w:t>
      </w:r>
      <w:proofErr w:type="spellStart"/>
      <w:r w:rsidRPr="00957DEE">
        <w:rPr>
          <w:rFonts w:eastAsia="Calibri" w:cs="Times New Roman"/>
          <w:iCs/>
          <w:color w:val="000000"/>
          <w:szCs w:val="24"/>
        </w:rPr>
        <w:t>кортофельно</w:t>
      </w:r>
      <w:proofErr w:type="spellEnd"/>
      <w:r w:rsidRPr="00957DEE">
        <w:rPr>
          <w:rFonts w:eastAsia="Calibri" w:cs="Times New Roman"/>
          <w:iCs/>
          <w:color w:val="000000"/>
          <w:szCs w:val="24"/>
        </w:rPr>
        <w:t xml:space="preserve">-концентратный и </w:t>
      </w:r>
      <w:proofErr w:type="spellStart"/>
      <w:r w:rsidRPr="00957DEE">
        <w:rPr>
          <w:rFonts w:eastAsia="Calibri" w:cs="Times New Roman"/>
          <w:iCs/>
          <w:color w:val="000000"/>
          <w:szCs w:val="24"/>
        </w:rPr>
        <w:t>корнеплодно</w:t>
      </w:r>
      <w:proofErr w:type="spellEnd"/>
      <w:r w:rsidRPr="00957DEE">
        <w:rPr>
          <w:rFonts w:eastAsia="Calibri" w:cs="Times New Roman"/>
          <w:iCs/>
          <w:color w:val="000000"/>
          <w:szCs w:val="24"/>
        </w:rPr>
        <w:t>-концентратный тип, концентратный.</w:t>
      </w:r>
    </w:p>
    <w:p w14:paraId="390486F4"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Классификация типов кормления коров, предложенная А.П. Дмитроченко основана на различии расходования концентрированных кормов на 1 голову или 1кг продукции. Типы кормления могут быть:</w:t>
      </w:r>
    </w:p>
    <w:p w14:paraId="7DBA0B70"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1. Объемистый – на долю концентратов приходится до 9% от питательности рациона;</w:t>
      </w:r>
    </w:p>
    <w:p w14:paraId="6555CEDB"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 xml:space="preserve">2. </w:t>
      </w:r>
      <w:proofErr w:type="spellStart"/>
      <w:r w:rsidRPr="00957DEE">
        <w:rPr>
          <w:rFonts w:eastAsia="Calibri" w:cs="Times New Roman"/>
          <w:iCs/>
          <w:color w:val="000000"/>
          <w:szCs w:val="24"/>
        </w:rPr>
        <w:t>Малоконцентратный</w:t>
      </w:r>
      <w:proofErr w:type="spellEnd"/>
      <w:r w:rsidRPr="00957DEE">
        <w:rPr>
          <w:rFonts w:eastAsia="Calibri" w:cs="Times New Roman"/>
          <w:iCs/>
          <w:color w:val="000000"/>
          <w:szCs w:val="24"/>
        </w:rPr>
        <w:t xml:space="preserve"> – 10-24%;</w:t>
      </w:r>
    </w:p>
    <w:p w14:paraId="27ED9B79"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 xml:space="preserve">3. </w:t>
      </w:r>
      <w:proofErr w:type="spellStart"/>
      <w:r w:rsidRPr="00957DEE">
        <w:rPr>
          <w:rFonts w:eastAsia="Calibri" w:cs="Times New Roman"/>
          <w:iCs/>
          <w:color w:val="000000"/>
          <w:szCs w:val="24"/>
        </w:rPr>
        <w:t>Полуконцентратный</w:t>
      </w:r>
      <w:proofErr w:type="spellEnd"/>
      <w:r w:rsidRPr="00957DEE">
        <w:rPr>
          <w:rFonts w:eastAsia="Calibri" w:cs="Times New Roman"/>
          <w:iCs/>
          <w:color w:val="000000"/>
          <w:szCs w:val="24"/>
        </w:rPr>
        <w:t xml:space="preserve"> – 25-39%;</w:t>
      </w:r>
    </w:p>
    <w:p w14:paraId="61724AB8"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4. Концентратный – более 40%.</w:t>
      </w:r>
    </w:p>
    <w:p w14:paraId="78A965E8"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lastRenderedPageBreak/>
        <w:t>Каждый тип кормления оказывает определенное влияние на обмен веществ в организме животных, на продуктивность, воспроизводительную способность и обусловливает экономическую эффективность.</w:t>
      </w:r>
    </w:p>
    <w:p w14:paraId="15B77928"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 xml:space="preserve">Скармливание большого количества концентратов крупному рогатому скоту при пониженном содержании грубых и сочных кормов приводит к нарушению обмена веществ, нарушению бродильных процессов в рубце и снижению жирности молока. Увеличение доли крахмалистых кормов повышает при сбраживании в рубце образование </w:t>
      </w:r>
      <w:proofErr w:type="spellStart"/>
      <w:r w:rsidRPr="00957DEE">
        <w:rPr>
          <w:rFonts w:eastAsia="Calibri" w:cs="Times New Roman"/>
          <w:iCs/>
          <w:color w:val="000000"/>
          <w:szCs w:val="24"/>
        </w:rPr>
        <w:t>пропионовой</w:t>
      </w:r>
      <w:proofErr w:type="spellEnd"/>
      <w:r w:rsidRPr="00957DEE">
        <w:rPr>
          <w:rFonts w:eastAsia="Calibri" w:cs="Times New Roman"/>
          <w:iCs/>
          <w:color w:val="000000"/>
          <w:szCs w:val="24"/>
        </w:rPr>
        <w:t xml:space="preserve"> кислоты, что положительно сказывается на </w:t>
      </w:r>
      <w:proofErr w:type="spellStart"/>
      <w:r w:rsidRPr="00957DEE">
        <w:rPr>
          <w:rFonts w:eastAsia="Calibri" w:cs="Times New Roman"/>
          <w:iCs/>
          <w:color w:val="000000"/>
          <w:szCs w:val="24"/>
        </w:rPr>
        <w:t>белковомолочности</w:t>
      </w:r>
      <w:proofErr w:type="spellEnd"/>
      <w:r w:rsidRPr="00957DEE">
        <w:rPr>
          <w:rFonts w:eastAsia="Calibri" w:cs="Times New Roman"/>
          <w:iCs/>
          <w:color w:val="000000"/>
          <w:szCs w:val="24"/>
        </w:rPr>
        <w:t>.</w:t>
      </w:r>
    </w:p>
    <w:p w14:paraId="3AAFC162"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 xml:space="preserve">Концентратный тип кормления может быть применим для высокопродуктивных животных в первые месяцы лактации (2-3), то есть в период раздоя. Затем необходимо животное перевести на </w:t>
      </w:r>
      <w:proofErr w:type="spellStart"/>
      <w:r w:rsidRPr="00957DEE">
        <w:rPr>
          <w:rFonts w:eastAsia="Calibri" w:cs="Times New Roman"/>
          <w:iCs/>
          <w:color w:val="000000"/>
          <w:szCs w:val="24"/>
        </w:rPr>
        <w:t>полуконцентратный</w:t>
      </w:r>
      <w:proofErr w:type="spellEnd"/>
      <w:r w:rsidRPr="00957DEE">
        <w:rPr>
          <w:rFonts w:eastAsia="Calibri" w:cs="Times New Roman"/>
          <w:iCs/>
          <w:color w:val="000000"/>
          <w:szCs w:val="24"/>
        </w:rPr>
        <w:t xml:space="preserve"> и </w:t>
      </w:r>
      <w:proofErr w:type="spellStart"/>
      <w:r w:rsidRPr="00957DEE">
        <w:rPr>
          <w:rFonts w:eastAsia="Calibri" w:cs="Times New Roman"/>
          <w:iCs/>
          <w:color w:val="000000"/>
          <w:szCs w:val="24"/>
        </w:rPr>
        <w:t>малоконцентратный</w:t>
      </w:r>
      <w:proofErr w:type="spellEnd"/>
      <w:r w:rsidRPr="00957DEE">
        <w:rPr>
          <w:rFonts w:eastAsia="Calibri" w:cs="Times New Roman"/>
          <w:iCs/>
          <w:color w:val="000000"/>
          <w:szCs w:val="24"/>
        </w:rPr>
        <w:t xml:space="preserve"> тип.</w:t>
      </w:r>
    </w:p>
    <w:p w14:paraId="039A9BE1"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proofErr w:type="spellStart"/>
      <w:r w:rsidRPr="00957DEE">
        <w:rPr>
          <w:rFonts w:eastAsia="Calibri" w:cs="Times New Roman"/>
          <w:iCs/>
          <w:color w:val="000000"/>
          <w:szCs w:val="24"/>
        </w:rPr>
        <w:t>Полуконцентратный</w:t>
      </w:r>
      <w:proofErr w:type="spellEnd"/>
      <w:r w:rsidRPr="00957DEE">
        <w:rPr>
          <w:rFonts w:eastAsia="Calibri" w:cs="Times New Roman"/>
          <w:iCs/>
          <w:color w:val="000000"/>
          <w:szCs w:val="24"/>
        </w:rPr>
        <w:t xml:space="preserve"> и </w:t>
      </w:r>
      <w:proofErr w:type="spellStart"/>
      <w:r w:rsidRPr="00957DEE">
        <w:rPr>
          <w:rFonts w:eastAsia="Calibri" w:cs="Times New Roman"/>
          <w:iCs/>
          <w:color w:val="000000"/>
          <w:szCs w:val="24"/>
        </w:rPr>
        <w:t>малоконцентратный</w:t>
      </w:r>
      <w:proofErr w:type="spellEnd"/>
      <w:r w:rsidRPr="00957DEE">
        <w:rPr>
          <w:rFonts w:eastAsia="Calibri" w:cs="Times New Roman"/>
          <w:iCs/>
          <w:color w:val="000000"/>
          <w:szCs w:val="24"/>
        </w:rPr>
        <w:t xml:space="preserve"> тип кормления (100-</w:t>
      </w:r>
      <w:smartTag w:uri="urn:schemas-microsoft-com:office:smarttags" w:element="metricconverter">
        <w:smartTagPr>
          <w:attr w:name="ProductID" w:val="270 г"/>
        </w:smartTagPr>
        <w:r w:rsidRPr="00957DEE">
          <w:rPr>
            <w:rFonts w:eastAsia="Calibri" w:cs="Times New Roman"/>
            <w:iCs/>
            <w:color w:val="000000"/>
            <w:szCs w:val="24"/>
          </w:rPr>
          <w:t>270 г</w:t>
        </w:r>
      </w:smartTag>
      <w:r w:rsidRPr="00957DEE">
        <w:rPr>
          <w:rFonts w:eastAsia="Calibri" w:cs="Times New Roman"/>
          <w:iCs/>
          <w:color w:val="000000"/>
          <w:szCs w:val="24"/>
        </w:rPr>
        <w:t xml:space="preserve"> концентратов на 1кг молока) способствует лучшему перевариванию и использованию питательных веществ рациона животными. В результате этого повышается продуктивность и в норме поддерживается физиологическое состояние животных.</w:t>
      </w:r>
    </w:p>
    <w:p w14:paraId="5D5AC0F5"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 xml:space="preserve">Для свиней </w:t>
      </w:r>
      <w:proofErr w:type="spellStart"/>
      <w:r w:rsidRPr="00957DEE">
        <w:rPr>
          <w:rFonts w:eastAsia="Calibri" w:cs="Times New Roman"/>
          <w:iCs/>
          <w:color w:val="000000"/>
          <w:szCs w:val="24"/>
        </w:rPr>
        <w:t>малоконцентратный</w:t>
      </w:r>
      <w:proofErr w:type="spellEnd"/>
      <w:r w:rsidRPr="00957DEE">
        <w:rPr>
          <w:rFonts w:eastAsia="Calibri" w:cs="Times New Roman"/>
          <w:iCs/>
          <w:color w:val="000000"/>
          <w:szCs w:val="24"/>
        </w:rPr>
        <w:t xml:space="preserve"> тип кормления подразумевает 50-55% концентратов; </w:t>
      </w:r>
      <w:proofErr w:type="spellStart"/>
      <w:r w:rsidRPr="00957DEE">
        <w:rPr>
          <w:rFonts w:eastAsia="Calibri" w:cs="Times New Roman"/>
          <w:iCs/>
          <w:color w:val="000000"/>
          <w:szCs w:val="24"/>
        </w:rPr>
        <w:t>полуконцентратный</w:t>
      </w:r>
      <w:proofErr w:type="spellEnd"/>
      <w:r w:rsidRPr="00957DEE">
        <w:rPr>
          <w:rFonts w:eastAsia="Calibri" w:cs="Times New Roman"/>
          <w:iCs/>
          <w:color w:val="000000"/>
          <w:szCs w:val="24"/>
        </w:rPr>
        <w:t xml:space="preserve"> – 56-65%; концентратный – более 66%.</w:t>
      </w:r>
    </w:p>
    <w:p w14:paraId="7DA95602"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 xml:space="preserve">Под </w:t>
      </w:r>
      <w:r w:rsidRPr="00957DEE">
        <w:rPr>
          <w:rFonts w:eastAsia="Calibri" w:cs="Times New Roman"/>
          <w:b/>
          <w:iCs/>
          <w:color w:val="000000"/>
          <w:szCs w:val="24"/>
        </w:rPr>
        <w:t xml:space="preserve">режимом </w:t>
      </w:r>
      <w:r w:rsidRPr="00957DEE">
        <w:rPr>
          <w:rFonts w:eastAsia="Calibri" w:cs="Times New Roman"/>
          <w:iCs/>
          <w:color w:val="000000"/>
          <w:szCs w:val="24"/>
        </w:rPr>
        <w:t xml:space="preserve">кормления понимают время, кратность кормления, подготовку кормов к скармливанию, распределение суточного рациона на отдельные дачи, размер этих разовых дач, последовательность раздачи кормов (при условии, что это не </w:t>
      </w:r>
      <w:proofErr w:type="spellStart"/>
      <w:r w:rsidRPr="00957DEE">
        <w:rPr>
          <w:rFonts w:eastAsia="Calibri" w:cs="Times New Roman"/>
          <w:iCs/>
          <w:color w:val="000000"/>
          <w:szCs w:val="24"/>
        </w:rPr>
        <w:t>комосмесь</w:t>
      </w:r>
      <w:proofErr w:type="spellEnd"/>
      <w:r w:rsidRPr="00957DEE">
        <w:rPr>
          <w:rFonts w:eastAsia="Calibri" w:cs="Times New Roman"/>
          <w:iCs/>
          <w:color w:val="000000"/>
          <w:szCs w:val="24"/>
        </w:rPr>
        <w:t>) и т. д.</w:t>
      </w:r>
    </w:p>
    <w:p w14:paraId="64559737" w14:textId="77777777" w:rsidR="00957DEE" w:rsidRPr="00957DEE" w:rsidRDefault="00957DEE" w:rsidP="00957DEE">
      <w:pPr>
        <w:autoSpaceDE w:val="0"/>
        <w:autoSpaceDN w:val="0"/>
        <w:adjustRightInd w:val="0"/>
        <w:spacing w:line="360" w:lineRule="auto"/>
        <w:ind w:firstLine="709"/>
        <w:jc w:val="both"/>
        <w:rPr>
          <w:rFonts w:eastAsia="Calibri" w:cs="Times New Roman"/>
          <w:iCs/>
          <w:color w:val="000000"/>
          <w:szCs w:val="24"/>
        </w:rPr>
      </w:pPr>
      <w:r w:rsidRPr="00957DEE">
        <w:rPr>
          <w:rFonts w:eastAsia="Calibri" w:cs="Times New Roman"/>
          <w:iCs/>
          <w:color w:val="000000"/>
          <w:szCs w:val="24"/>
        </w:rPr>
        <w:t>Для всех видов животных необходимо соблюдать условия:</w:t>
      </w:r>
    </w:p>
    <w:p w14:paraId="3AC83B89" w14:textId="18C72304" w:rsidR="003D370A" w:rsidRPr="00787FCB" w:rsidRDefault="00555753" w:rsidP="00787FCB">
      <w:pPr>
        <w:numPr>
          <w:ilvl w:val="0"/>
          <w:numId w:val="25"/>
        </w:numPr>
        <w:tabs>
          <w:tab w:val="clear" w:pos="720"/>
        </w:tabs>
        <w:autoSpaceDE w:val="0"/>
        <w:autoSpaceDN w:val="0"/>
        <w:adjustRightInd w:val="0"/>
        <w:spacing w:line="360" w:lineRule="auto"/>
        <w:ind w:left="0" w:firstLine="284"/>
        <w:jc w:val="both"/>
        <w:rPr>
          <w:rFonts w:eastAsia="Calibri" w:cs="Times New Roman"/>
          <w:bCs/>
          <w:iCs/>
          <w:color w:val="000000"/>
          <w:szCs w:val="24"/>
        </w:rPr>
      </w:pPr>
      <w:r w:rsidRPr="00787FCB">
        <w:rPr>
          <w:rFonts w:eastAsia="Calibri" w:cs="Times New Roman"/>
          <w:bCs/>
          <w:iCs/>
          <w:color w:val="000000"/>
          <w:szCs w:val="24"/>
        </w:rPr>
        <w:t xml:space="preserve">Кормление согласно распорядку дня — в строго установленные часы. В этом случае у животных вырабатывается условный рефлекс на время приема пищи и больше выделяется пищеварительных соков. При беспорядочном кормлении расстраивается налаженная деятельность пищеварительных желез, что отрицательно сказывается на </w:t>
      </w:r>
      <w:proofErr w:type="spellStart"/>
      <w:r w:rsidRPr="00787FCB">
        <w:rPr>
          <w:rFonts w:eastAsia="Calibri" w:cs="Times New Roman"/>
          <w:bCs/>
          <w:iCs/>
          <w:color w:val="000000"/>
          <w:szCs w:val="24"/>
        </w:rPr>
        <w:t>поедаемости</w:t>
      </w:r>
      <w:proofErr w:type="spellEnd"/>
      <w:r w:rsidRPr="00787FCB">
        <w:rPr>
          <w:rFonts w:eastAsia="Calibri" w:cs="Times New Roman"/>
          <w:bCs/>
          <w:iCs/>
          <w:color w:val="000000"/>
          <w:szCs w:val="24"/>
        </w:rPr>
        <w:t xml:space="preserve"> кормов, переваривании питательных веществ. Особенно чувствительны к нарушениям распорядка дня свиньи. При запаздывании их кормления на свиноводческом комплексе даже на 5 мин свиньи начинают проявлять беспокойство.</w:t>
      </w:r>
    </w:p>
    <w:p w14:paraId="2EA0C958" w14:textId="281467D8" w:rsidR="00787FCB" w:rsidRPr="00787FCB" w:rsidRDefault="00787FCB" w:rsidP="00787FCB">
      <w:pPr>
        <w:numPr>
          <w:ilvl w:val="0"/>
          <w:numId w:val="25"/>
        </w:numPr>
        <w:tabs>
          <w:tab w:val="clear" w:pos="720"/>
        </w:tabs>
        <w:autoSpaceDE w:val="0"/>
        <w:autoSpaceDN w:val="0"/>
        <w:adjustRightInd w:val="0"/>
        <w:spacing w:line="360" w:lineRule="auto"/>
        <w:ind w:left="0" w:firstLine="284"/>
        <w:jc w:val="both"/>
        <w:rPr>
          <w:rFonts w:eastAsia="Calibri" w:cs="Times New Roman"/>
          <w:bCs/>
          <w:iCs/>
          <w:color w:val="000000"/>
          <w:szCs w:val="24"/>
        </w:rPr>
      </w:pPr>
      <w:r w:rsidRPr="00787FCB">
        <w:rPr>
          <w:rFonts w:eastAsia="Calibri" w:cs="Times New Roman"/>
          <w:bCs/>
          <w:iCs/>
          <w:color w:val="000000"/>
          <w:szCs w:val="24"/>
        </w:rPr>
        <w:t>При решении вопроса о кратности и порционности кормления необходимо стремиться к тому, чтобы животные хорошо насыщались на определенный промежуток времени, а к очередному кормлению у них был хороший аппетит. При слишком частом и избыточном кормлении животные поедают корма без аппетита, что отрицательно сказывается на эффективности использования питательных веществ корма. Слишком большие кормовые дачи также снижают эффективность использования кормов. Экономия труда при более редком кормлении должна быть не в ущерб продуктивности и здоровью животных, особенно это касается молодняка.</w:t>
      </w:r>
    </w:p>
    <w:p w14:paraId="6958EEE3" w14:textId="0E456926" w:rsidR="00787FCB" w:rsidRPr="00787FCB" w:rsidRDefault="00787FCB" w:rsidP="00787FCB">
      <w:pPr>
        <w:numPr>
          <w:ilvl w:val="0"/>
          <w:numId w:val="25"/>
        </w:numPr>
        <w:tabs>
          <w:tab w:val="clear" w:pos="720"/>
        </w:tabs>
        <w:autoSpaceDE w:val="0"/>
        <w:autoSpaceDN w:val="0"/>
        <w:adjustRightInd w:val="0"/>
        <w:spacing w:line="360" w:lineRule="auto"/>
        <w:ind w:left="0" w:firstLine="284"/>
        <w:jc w:val="both"/>
        <w:rPr>
          <w:rFonts w:eastAsia="Calibri" w:cs="Times New Roman"/>
          <w:bCs/>
          <w:iCs/>
          <w:color w:val="000000"/>
          <w:szCs w:val="24"/>
        </w:rPr>
      </w:pPr>
      <w:r w:rsidRPr="00787FCB">
        <w:rPr>
          <w:rFonts w:eastAsia="Calibri" w:cs="Times New Roman"/>
          <w:bCs/>
          <w:iCs/>
          <w:color w:val="000000"/>
          <w:szCs w:val="24"/>
        </w:rPr>
        <w:lastRenderedPageBreak/>
        <w:t xml:space="preserve">Следует стремиться к разнообразию каждого кормления, т. е. в одно кормление давать несколько кормов. Это повышает аппетит и обеспечивает эффект дополняющего действия кормов. Оптимальным вариантом является использование полнорационных </w:t>
      </w:r>
      <w:proofErr w:type="spellStart"/>
      <w:r w:rsidRPr="00787FCB">
        <w:rPr>
          <w:rFonts w:eastAsia="Calibri" w:cs="Times New Roman"/>
          <w:bCs/>
          <w:iCs/>
          <w:color w:val="000000"/>
          <w:szCs w:val="24"/>
        </w:rPr>
        <w:t>кормосмесей</w:t>
      </w:r>
      <w:proofErr w:type="spellEnd"/>
      <w:r w:rsidRPr="00787FCB">
        <w:rPr>
          <w:rFonts w:eastAsia="Calibri" w:cs="Times New Roman"/>
          <w:bCs/>
          <w:iCs/>
          <w:color w:val="000000"/>
          <w:szCs w:val="24"/>
        </w:rPr>
        <w:t xml:space="preserve"> не только в свиноводстве и птицеводстве, но и в молочном скотоводстве. Для коров в </w:t>
      </w:r>
      <w:proofErr w:type="spellStart"/>
      <w:r w:rsidRPr="00787FCB">
        <w:rPr>
          <w:rFonts w:eastAsia="Calibri" w:cs="Times New Roman"/>
          <w:bCs/>
          <w:iCs/>
          <w:color w:val="000000"/>
          <w:szCs w:val="24"/>
        </w:rPr>
        <w:t>кормосмесь</w:t>
      </w:r>
      <w:proofErr w:type="spellEnd"/>
      <w:r w:rsidRPr="00787FCB">
        <w:rPr>
          <w:rFonts w:eastAsia="Calibri" w:cs="Times New Roman"/>
          <w:bCs/>
          <w:iCs/>
          <w:color w:val="000000"/>
          <w:szCs w:val="24"/>
        </w:rPr>
        <w:t xml:space="preserve"> включают измельченные грубые, сочные корма, около половины суточной дачи концентратов. В составе смесей улучшается </w:t>
      </w:r>
      <w:proofErr w:type="spellStart"/>
      <w:r w:rsidRPr="00787FCB">
        <w:rPr>
          <w:rFonts w:eastAsia="Calibri" w:cs="Times New Roman"/>
          <w:bCs/>
          <w:iCs/>
          <w:color w:val="000000"/>
          <w:szCs w:val="24"/>
        </w:rPr>
        <w:t>поедаемость</w:t>
      </w:r>
      <w:proofErr w:type="spellEnd"/>
      <w:r w:rsidRPr="00787FCB">
        <w:rPr>
          <w:rFonts w:eastAsia="Calibri" w:cs="Times New Roman"/>
          <w:bCs/>
          <w:iCs/>
          <w:color w:val="000000"/>
          <w:szCs w:val="24"/>
        </w:rPr>
        <w:t xml:space="preserve"> соломы, сена низкого качества, силоса. Использование </w:t>
      </w:r>
      <w:proofErr w:type="spellStart"/>
      <w:r w:rsidRPr="00787FCB">
        <w:rPr>
          <w:rFonts w:eastAsia="Calibri" w:cs="Times New Roman"/>
          <w:bCs/>
          <w:iCs/>
          <w:color w:val="000000"/>
          <w:szCs w:val="24"/>
        </w:rPr>
        <w:t>кормосмесей</w:t>
      </w:r>
      <w:proofErr w:type="spellEnd"/>
      <w:r w:rsidRPr="00787FCB">
        <w:rPr>
          <w:rFonts w:eastAsia="Calibri" w:cs="Times New Roman"/>
          <w:bCs/>
          <w:iCs/>
          <w:color w:val="000000"/>
          <w:szCs w:val="24"/>
        </w:rPr>
        <w:t xml:space="preserve"> решает вопрос с механизацией </w:t>
      </w:r>
      <w:proofErr w:type="spellStart"/>
      <w:r w:rsidRPr="00787FCB">
        <w:rPr>
          <w:rFonts w:eastAsia="Calibri" w:cs="Times New Roman"/>
          <w:bCs/>
          <w:iCs/>
          <w:color w:val="000000"/>
          <w:szCs w:val="24"/>
        </w:rPr>
        <w:t>корморазда-чи</w:t>
      </w:r>
      <w:proofErr w:type="spellEnd"/>
      <w:r w:rsidRPr="00787FCB">
        <w:rPr>
          <w:rFonts w:eastAsia="Calibri" w:cs="Times New Roman"/>
          <w:bCs/>
          <w:iCs/>
          <w:color w:val="000000"/>
          <w:szCs w:val="24"/>
        </w:rPr>
        <w:t>. Обычно для этой цели используют мобильные кормораздатчики.</w:t>
      </w:r>
    </w:p>
    <w:p w14:paraId="13D163F8" w14:textId="56DEAF02" w:rsidR="00787FCB" w:rsidRPr="00787FCB" w:rsidRDefault="00787FCB" w:rsidP="00787FCB">
      <w:pPr>
        <w:numPr>
          <w:ilvl w:val="0"/>
          <w:numId w:val="25"/>
        </w:numPr>
        <w:tabs>
          <w:tab w:val="clear" w:pos="720"/>
        </w:tabs>
        <w:autoSpaceDE w:val="0"/>
        <w:autoSpaceDN w:val="0"/>
        <w:adjustRightInd w:val="0"/>
        <w:spacing w:line="360" w:lineRule="auto"/>
        <w:ind w:left="0" w:firstLine="284"/>
        <w:jc w:val="both"/>
        <w:rPr>
          <w:rFonts w:eastAsia="Calibri" w:cs="Times New Roman"/>
          <w:bCs/>
          <w:iCs/>
          <w:color w:val="000000"/>
          <w:szCs w:val="24"/>
        </w:rPr>
      </w:pPr>
      <w:r w:rsidRPr="00787FCB">
        <w:rPr>
          <w:rFonts w:eastAsia="Calibri" w:cs="Times New Roman"/>
          <w:bCs/>
          <w:iCs/>
          <w:color w:val="000000"/>
          <w:szCs w:val="24"/>
        </w:rPr>
        <w:t xml:space="preserve">Нельзя допускать резкой смены рационов, так как пищеварительный тракт, особенно микрофлора </w:t>
      </w:r>
      <w:proofErr w:type="spellStart"/>
      <w:r w:rsidRPr="00787FCB">
        <w:rPr>
          <w:rFonts w:eastAsia="Calibri" w:cs="Times New Roman"/>
          <w:bCs/>
          <w:iCs/>
          <w:color w:val="000000"/>
          <w:szCs w:val="24"/>
        </w:rPr>
        <w:t>преджелудков</w:t>
      </w:r>
      <w:proofErr w:type="spellEnd"/>
      <w:r w:rsidRPr="00787FCB">
        <w:rPr>
          <w:rFonts w:eastAsia="Calibri" w:cs="Times New Roman"/>
          <w:bCs/>
          <w:iCs/>
          <w:color w:val="000000"/>
          <w:szCs w:val="24"/>
        </w:rPr>
        <w:t>, приспосабливается к определенным кормам и переход к новому рациону ведет к расстройству пищеварения, спаду продуктивности, представляет опасность для здоровья. Особенно это касается переходных периодов — со стойлового на пастбищный и наоборот.</w:t>
      </w:r>
    </w:p>
    <w:p w14:paraId="4ACEC894" w14:textId="567C0F5D" w:rsidR="008232A4" w:rsidRPr="008232A4" w:rsidRDefault="00957DEE" w:rsidP="00957DEE">
      <w:pPr>
        <w:autoSpaceDE w:val="0"/>
        <w:autoSpaceDN w:val="0"/>
        <w:adjustRightInd w:val="0"/>
        <w:spacing w:line="360" w:lineRule="auto"/>
        <w:ind w:firstLine="709"/>
        <w:jc w:val="both"/>
        <w:rPr>
          <w:rFonts w:eastAsia="Calibri" w:cs="Times New Roman"/>
          <w:i/>
          <w:iCs/>
          <w:color w:val="000000"/>
          <w:szCs w:val="24"/>
        </w:rPr>
      </w:pPr>
      <w:r w:rsidRPr="00957DEE">
        <w:rPr>
          <w:rFonts w:eastAsia="Calibri" w:cs="Times New Roman"/>
          <w:iCs/>
          <w:color w:val="000000"/>
          <w:szCs w:val="24"/>
        </w:rPr>
        <w:t>Нарушения режима кормления приводят к перерасходу кормов, снижению продуктивности и ухудшению здоровья животных.</w:t>
      </w:r>
    </w:p>
    <w:p w14:paraId="7F1A9EC9" w14:textId="37ECBE5D"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 xml:space="preserve">Норму кормления можно разделить на две части: поддерживающую и продуктивную. Это положение впервые выдвинул и обосновал немецкий ученый Г. </w:t>
      </w:r>
      <w:proofErr w:type="spellStart"/>
      <w:r w:rsidRPr="009B57E7">
        <w:rPr>
          <w:rFonts w:eastAsia="Calibri" w:cs="Times New Roman"/>
          <w:color w:val="000000"/>
          <w:szCs w:val="24"/>
        </w:rPr>
        <w:t>Кюн</w:t>
      </w:r>
      <w:proofErr w:type="spellEnd"/>
      <w:r w:rsidRPr="009B57E7">
        <w:rPr>
          <w:rFonts w:eastAsia="Calibri" w:cs="Times New Roman"/>
          <w:color w:val="000000"/>
          <w:szCs w:val="24"/>
        </w:rPr>
        <w:t xml:space="preserve"> в 1887 г. Такое разделение достаточно условное, так как обе функции организма — обеспечение жизнедеятельности и производство продукции взаимосвязаны. Даже при кормлении коров ниже поддерживающего уровня образование молока продолжается, но это происходит за счет запасов организма.</w:t>
      </w:r>
    </w:p>
    <w:p w14:paraId="3B4A7B68" w14:textId="104FB913"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Величина поддерживающей части нормы кормления включает затраты:</w:t>
      </w:r>
    </w:p>
    <w:p w14:paraId="336D29DC" w14:textId="5D7BC5B9"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на работу внутренних органов (пищеварительной и сердечнососудистой систем, органов дыхания и др.);</w:t>
      </w:r>
    </w:p>
    <w:p w14:paraId="7DEBB808" w14:textId="705D3068"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на поддержание тонуса скелетных мышц и передвижение животного;</w:t>
      </w:r>
    </w:p>
    <w:p w14:paraId="57000650" w14:textId="77777777"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на поддержание температуры тела на постоянном уровне.</w:t>
      </w:r>
    </w:p>
    <w:p w14:paraId="36FF0B32" w14:textId="06E8F655"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 xml:space="preserve">На поддерживающем кормлении могут находиться взрослые животные, например, производители в </w:t>
      </w:r>
      <w:proofErr w:type="spellStart"/>
      <w:r w:rsidRPr="009B57E7">
        <w:rPr>
          <w:rFonts w:eastAsia="Calibri" w:cs="Times New Roman"/>
          <w:color w:val="000000"/>
          <w:szCs w:val="24"/>
        </w:rPr>
        <w:t>неслучной</w:t>
      </w:r>
      <w:proofErr w:type="spellEnd"/>
      <w:r w:rsidRPr="009B57E7">
        <w:rPr>
          <w:rFonts w:eastAsia="Calibri" w:cs="Times New Roman"/>
          <w:color w:val="000000"/>
          <w:szCs w:val="24"/>
        </w:rPr>
        <w:t xml:space="preserve"> период, коровы в период запуска, рабочие лошади без работы, животные при проведении опытов по обмену веществ.</w:t>
      </w:r>
    </w:p>
    <w:p w14:paraId="715D58B9" w14:textId="3150CA45"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 xml:space="preserve">Продуктивная часть нормы определяется количеством получаемой продукции и ее качеством, </w:t>
      </w:r>
      <w:proofErr w:type="gramStart"/>
      <w:r w:rsidRPr="009B57E7">
        <w:rPr>
          <w:rFonts w:eastAsia="Calibri" w:cs="Times New Roman"/>
          <w:color w:val="000000"/>
          <w:szCs w:val="24"/>
        </w:rPr>
        <w:t>например</w:t>
      </w:r>
      <w:proofErr w:type="gramEnd"/>
      <w:r w:rsidRPr="009B57E7">
        <w:rPr>
          <w:rFonts w:eastAsia="Calibri" w:cs="Times New Roman"/>
          <w:color w:val="000000"/>
          <w:szCs w:val="24"/>
        </w:rPr>
        <w:t xml:space="preserve"> величиной суточного удоя, содержанием жира в молоке, приростом массы у растущих и откармливаемых животных.</w:t>
      </w:r>
    </w:p>
    <w:p w14:paraId="2521B010" w14:textId="6B348D9B"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 xml:space="preserve">Величину поддерживающей нормы можно определить в научно-хозяйственных опытах, когда устанавливается уровень кормления, при котором животные в течение длительного </w:t>
      </w:r>
      <w:r w:rsidRPr="009B57E7">
        <w:rPr>
          <w:rFonts w:eastAsia="Calibri" w:cs="Times New Roman"/>
          <w:color w:val="000000"/>
          <w:szCs w:val="24"/>
        </w:rPr>
        <w:lastRenderedPageBreak/>
        <w:t>периода сохраняют неизменными свою живую массу, кондиции, оставаясь при этом здоровыми. Более точно ее определяют в балансовых опытах, когда устанавливается нулевой баланс веществ и энергии.</w:t>
      </w:r>
    </w:p>
    <w:p w14:paraId="186C1D39" w14:textId="024445B9"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На величину поддерживающего кормления влияет много факторов: живая масса, мышечная деятельность, порода, тип, индивидуальные особенности, упитанность, технология содержания, условия окружающей среды и др.</w:t>
      </w:r>
    </w:p>
    <w:p w14:paraId="06A9CB28" w14:textId="3386692F"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Чем выше </w:t>
      </w:r>
      <w:r w:rsidRPr="009B57E7">
        <w:rPr>
          <w:rFonts w:eastAsia="Calibri" w:cs="Times New Roman"/>
          <w:i/>
          <w:iCs/>
          <w:color w:val="000000"/>
          <w:szCs w:val="24"/>
        </w:rPr>
        <w:t>живая масса животного, </w:t>
      </w:r>
      <w:r w:rsidRPr="009B57E7">
        <w:rPr>
          <w:rFonts w:eastAsia="Calibri" w:cs="Times New Roman"/>
          <w:color w:val="000000"/>
          <w:szCs w:val="24"/>
        </w:rPr>
        <w:t>тем больше величина поддерживающего кормления. Так, взрослой корове средней упитанности живой массой 450 кг требуется на поддержание жизни 4,3 ОКЕ, 500 кг — 4,7, 540 кг — 4,85 ОКЕ, или на каждые 100 кг живой массы — примерно 1 ОКЕ. Чем мельче животные, тем выше величина поддерживающего кормления на единицу живой массы. Однако поддерживающее кормление на единицу обменной массы практически одинаково у всех видов животных. Обменная масса тела равна живой массе в степени 0,75.</w:t>
      </w:r>
    </w:p>
    <w:p w14:paraId="3AE380E4" w14:textId="467DF1C9"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Затраты энергии на поддержание жизни зависят и от </w:t>
      </w:r>
      <w:r w:rsidRPr="009B57E7">
        <w:rPr>
          <w:rFonts w:eastAsia="Calibri" w:cs="Times New Roman"/>
          <w:i/>
          <w:iCs/>
          <w:color w:val="000000"/>
          <w:szCs w:val="24"/>
        </w:rPr>
        <w:t>мышечной деятельности: </w:t>
      </w:r>
      <w:r w:rsidRPr="009B57E7">
        <w:rPr>
          <w:rFonts w:eastAsia="Calibri" w:cs="Times New Roman"/>
          <w:color w:val="000000"/>
          <w:szCs w:val="24"/>
        </w:rPr>
        <w:t>чем больше движется животное, тем выше эти затраты. При длительных физических нагрузках, а также неблагоприятных условиях внешней среды (высокая и низкая температура, дождь и т. д.), величину поддерживающего кормления увеличивают на 10-15 %.</w:t>
      </w:r>
    </w:p>
    <w:p w14:paraId="44D48FFB" w14:textId="7F20E6CE"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 xml:space="preserve">Большое влияние на этот показатель также оказывают условия, технология содержания, микроклимат и т. </w:t>
      </w:r>
      <w:proofErr w:type="gramStart"/>
      <w:r w:rsidRPr="009B57E7">
        <w:rPr>
          <w:rFonts w:eastAsia="Calibri" w:cs="Times New Roman"/>
          <w:color w:val="000000"/>
          <w:szCs w:val="24"/>
        </w:rPr>
        <w:t>д. Например</w:t>
      </w:r>
      <w:proofErr w:type="gramEnd"/>
      <w:r w:rsidRPr="009B57E7">
        <w:rPr>
          <w:rFonts w:eastAsia="Calibri" w:cs="Times New Roman"/>
          <w:color w:val="000000"/>
          <w:szCs w:val="24"/>
        </w:rPr>
        <w:t xml:space="preserve">, потери тепла животными увеличиваются при повышенной влажности воздуха. Так, по данным С. И. </w:t>
      </w:r>
      <w:proofErr w:type="spellStart"/>
      <w:r w:rsidRPr="009B57E7">
        <w:rPr>
          <w:rFonts w:eastAsia="Calibri" w:cs="Times New Roman"/>
          <w:color w:val="000000"/>
          <w:szCs w:val="24"/>
        </w:rPr>
        <w:t>Плященко</w:t>
      </w:r>
      <w:proofErr w:type="spellEnd"/>
      <w:r w:rsidRPr="009B57E7">
        <w:rPr>
          <w:rFonts w:eastAsia="Calibri" w:cs="Times New Roman"/>
          <w:color w:val="000000"/>
          <w:szCs w:val="24"/>
        </w:rPr>
        <w:t>, при повышении влажности воздуха в коровнике с 85 до 95 % удои, вследствие увеличения затрат на поддержание жизни снижались на 9-12 %. Увеличение влажности в свинарниках приводило к повышению затрат кормов на 20-25 %, снижению среднесуточных приростов на 12-28 %, увеличению отхода молодняка в 2-3 раза.</w:t>
      </w:r>
    </w:p>
    <w:p w14:paraId="29A47244" w14:textId="77777777"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По данным ряда исследований корова при содержании на бетонном полу теряет 570 ккал/ч, тогда как на глубокой подстилке — 120 ккал/ч. Через пол без подстилки корова за год теряет около 2,2 млн ккал, что эквивалентно 1 т молока.</w:t>
      </w:r>
    </w:p>
    <w:p w14:paraId="24C06BA1" w14:textId="070D2FEA"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Порода, тип, индивидуальные особенности животных также влияют на величину поддерживающего кормления. Связано это с различиями в обмене веществ. Например, у коров молочных пород обменные процессы отличаются большей интенсивностью, поэтому на единицу массы им требуется энергии на 15 % больше, чем мясным; у лошадей рысистых и верховых пород на единицу массы величина поддерживающего кормления больше, чем у тяжеловозов. При понижении упитанности животных величина поддерживающего кормления не</w:t>
      </w:r>
      <w:r w:rsidRPr="009B57E7">
        <w:rPr>
          <w:rFonts w:eastAsia="Calibri" w:cs="Times New Roman"/>
          <w:color w:val="000000"/>
          <w:szCs w:val="24"/>
        </w:rPr>
        <w:lastRenderedPageBreak/>
        <w:t>сколько уменьшается. Причиной этого является снижение интенсивности обменных процессов вследствие уменьшения уровня окислительных процессов, ослабления тонуса эндокринных желез и вегетативной нервной системы.</w:t>
      </w:r>
    </w:p>
    <w:p w14:paraId="04EDB990" w14:textId="698D2DFA"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Величина поддерживающего кормления возрастает при потреблении животными холодных или замороженных кормов, слишком холодной воды. Так, чтобы нагреть 70 л воды от 0 до +39 °С корове требуется дополнительно около 2 ЭКЕ или 3,5 кг сена. Это напрямую оказывает влияние на показатель затрат кормов, а также отрицательно сказывается на состоянии здоровья животных, особенно молодняка.</w:t>
      </w:r>
    </w:p>
    <w:p w14:paraId="2EF47406" w14:textId="77A1F415" w:rsidR="009B57E7" w:rsidRPr="009B57E7" w:rsidRDefault="009B57E7" w:rsidP="009B57E7">
      <w:pPr>
        <w:autoSpaceDE w:val="0"/>
        <w:autoSpaceDN w:val="0"/>
        <w:adjustRightInd w:val="0"/>
        <w:spacing w:line="360" w:lineRule="auto"/>
        <w:ind w:firstLine="709"/>
        <w:jc w:val="both"/>
        <w:rPr>
          <w:rFonts w:eastAsia="Calibri" w:cs="Times New Roman"/>
          <w:color w:val="000000"/>
          <w:szCs w:val="24"/>
        </w:rPr>
      </w:pPr>
      <w:r w:rsidRPr="009B57E7">
        <w:rPr>
          <w:rFonts w:eastAsia="Calibri" w:cs="Times New Roman"/>
          <w:color w:val="000000"/>
          <w:szCs w:val="24"/>
        </w:rPr>
        <w:t>Таким образом, создание оптимальных условий содержания животных позволяет в значительной мере снизить затраты на поддержание жизни и увеличить долю продуктивной части нормы кормления, что обеспечивает более рациональное использование кормов на производство продукции животноводства.</w:t>
      </w:r>
    </w:p>
    <w:p w14:paraId="66BC1114" w14:textId="08B478A9" w:rsidR="00747452" w:rsidRPr="00747452" w:rsidRDefault="00747452" w:rsidP="00DA7313">
      <w:pPr>
        <w:pageBreakBefore/>
        <w:spacing w:line="360" w:lineRule="auto"/>
        <w:jc w:val="center"/>
        <w:rPr>
          <w:rFonts w:eastAsia="Times New Roman" w:cs="Times New Roman"/>
          <w:b/>
          <w:color w:val="000000"/>
          <w:kern w:val="36"/>
          <w:szCs w:val="24"/>
          <w:lang w:eastAsia="ru-RU"/>
        </w:rPr>
      </w:pPr>
      <w:r w:rsidRPr="00747452">
        <w:rPr>
          <w:rFonts w:eastAsia="Times New Roman" w:cs="Times New Roman"/>
          <w:b/>
          <w:color w:val="000000"/>
          <w:kern w:val="36"/>
          <w:szCs w:val="24"/>
          <w:lang w:eastAsia="ru-RU"/>
        </w:rPr>
        <w:lastRenderedPageBreak/>
        <w:t xml:space="preserve">ВОПРОСЫ ДЛЯ САМОКОНТРОЛЯ </w:t>
      </w:r>
    </w:p>
    <w:p w14:paraId="57E814DD" w14:textId="70F538A7" w:rsidR="00747452" w:rsidRDefault="00957DEE" w:rsidP="00747452">
      <w:pPr>
        <w:numPr>
          <w:ilvl w:val="0"/>
          <w:numId w:val="22"/>
        </w:numPr>
        <w:tabs>
          <w:tab w:val="left" w:pos="993"/>
        </w:tabs>
        <w:spacing w:line="360" w:lineRule="auto"/>
        <w:ind w:firstLine="0"/>
        <w:contextualSpacing/>
        <w:jc w:val="both"/>
        <w:rPr>
          <w:rFonts w:eastAsia="Times New Roman" w:cs="Times New Roman"/>
          <w:szCs w:val="24"/>
          <w:lang w:eastAsia="ru-RU"/>
        </w:rPr>
      </w:pPr>
      <w:r>
        <w:rPr>
          <w:rFonts w:eastAsia="Times New Roman" w:cs="Times New Roman"/>
          <w:szCs w:val="24"/>
          <w:lang w:eastAsia="ru-RU"/>
        </w:rPr>
        <w:t>Что такое нормированное кормление животных</w:t>
      </w:r>
      <w:r w:rsidR="00747452" w:rsidRPr="00747452">
        <w:rPr>
          <w:rFonts w:eastAsia="Times New Roman" w:cs="Times New Roman"/>
          <w:szCs w:val="24"/>
          <w:lang w:eastAsia="ru-RU"/>
        </w:rPr>
        <w:t>?</w:t>
      </w:r>
    </w:p>
    <w:p w14:paraId="492DD722" w14:textId="549D4D95" w:rsidR="00330204" w:rsidRDefault="00475CE3" w:rsidP="00747452">
      <w:pPr>
        <w:numPr>
          <w:ilvl w:val="0"/>
          <w:numId w:val="22"/>
        </w:numPr>
        <w:tabs>
          <w:tab w:val="left" w:pos="993"/>
        </w:tabs>
        <w:spacing w:line="360" w:lineRule="auto"/>
        <w:ind w:firstLine="0"/>
        <w:contextualSpacing/>
        <w:jc w:val="both"/>
        <w:rPr>
          <w:rFonts w:eastAsia="Times New Roman" w:cs="Times New Roman"/>
          <w:szCs w:val="24"/>
          <w:lang w:eastAsia="ru-RU"/>
        </w:rPr>
      </w:pPr>
      <w:r>
        <w:rPr>
          <w:rFonts w:eastAsia="Times New Roman" w:cs="Times New Roman"/>
          <w:szCs w:val="24"/>
          <w:lang w:eastAsia="ru-RU"/>
        </w:rPr>
        <w:t xml:space="preserve">Какие </w:t>
      </w:r>
      <w:r w:rsidR="00957DEE">
        <w:rPr>
          <w:rFonts w:eastAsia="Times New Roman" w:cs="Times New Roman"/>
          <w:szCs w:val="24"/>
          <w:lang w:eastAsia="ru-RU"/>
        </w:rPr>
        <w:t>бывают типы и режимы кормления?</w:t>
      </w:r>
    </w:p>
    <w:p w14:paraId="28752A39" w14:textId="23386D76" w:rsidR="00AE7EA6" w:rsidRDefault="00AE7EA6">
      <w:pPr>
        <w:rPr>
          <w:rFonts w:eastAsia="Times New Roman" w:cs="Times New Roman"/>
          <w:szCs w:val="24"/>
          <w:lang w:eastAsia="ru-RU"/>
        </w:rPr>
      </w:pPr>
      <w:bookmarkStart w:id="0" w:name="_GoBack"/>
      <w:bookmarkEnd w:id="0"/>
      <w:r>
        <w:rPr>
          <w:rFonts w:eastAsia="Times New Roman" w:cs="Times New Roman"/>
          <w:szCs w:val="24"/>
          <w:lang w:eastAsia="ru-RU"/>
        </w:rPr>
        <w:br w:type="page"/>
      </w:r>
    </w:p>
    <w:p w14:paraId="3CA2719B" w14:textId="77777777" w:rsidR="00747452" w:rsidRPr="00747452" w:rsidRDefault="00747452" w:rsidP="00747452">
      <w:pPr>
        <w:tabs>
          <w:tab w:val="left" w:pos="993"/>
        </w:tabs>
        <w:spacing w:line="360" w:lineRule="auto"/>
        <w:jc w:val="center"/>
        <w:rPr>
          <w:rFonts w:eastAsia="Times New Roman" w:cs="Times New Roman"/>
          <w:szCs w:val="24"/>
          <w:lang w:eastAsia="ru-RU"/>
        </w:rPr>
      </w:pPr>
      <w:r w:rsidRPr="00747452">
        <w:rPr>
          <w:rFonts w:eastAsia="Times New Roman" w:cs="Times New Roman"/>
          <w:b/>
          <w:szCs w:val="24"/>
          <w:lang w:eastAsia="ru-RU"/>
        </w:rPr>
        <w:lastRenderedPageBreak/>
        <w:t>СПИСОК ИСПОЛЬЗОВАННОЙ ЛИТЕРАТУРЫ</w:t>
      </w:r>
    </w:p>
    <w:p w14:paraId="70DA928F" w14:textId="77777777" w:rsidR="00994E63" w:rsidRPr="00994E63" w:rsidRDefault="00747452" w:rsidP="00994E63">
      <w:pPr>
        <w:numPr>
          <w:ilvl w:val="0"/>
          <w:numId w:val="23"/>
        </w:numPr>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 </w:t>
      </w:r>
      <w:r w:rsidR="00994E63" w:rsidRPr="00994E63">
        <w:rPr>
          <w:rFonts w:eastAsia="Times New Roman" w:cs="Times New Roman"/>
          <w:szCs w:val="24"/>
          <w:lang w:eastAsia="ru-RU"/>
        </w:rPr>
        <w:t xml:space="preserve">Токарев, В. С. Кормление животных с основами </w:t>
      </w:r>
      <w:proofErr w:type="gramStart"/>
      <w:r w:rsidR="00994E63" w:rsidRPr="00994E63">
        <w:rPr>
          <w:rFonts w:eastAsia="Times New Roman" w:cs="Times New Roman"/>
          <w:szCs w:val="24"/>
          <w:lang w:eastAsia="ru-RU"/>
        </w:rPr>
        <w:t>кормопроизводства :</w:t>
      </w:r>
      <w:proofErr w:type="gramEnd"/>
      <w:r w:rsidR="00994E63" w:rsidRPr="00994E63">
        <w:rPr>
          <w:rFonts w:eastAsia="Times New Roman" w:cs="Times New Roman"/>
          <w:szCs w:val="24"/>
          <w:lang w:eastAsia="ru-RU"/>
        </w:rPr>
        <w:t xml:space="preserve"> учеб. пособие ; ВО – </w:t>
      </w:r>
      <w:proofErr w:type="spellStart"/>
      <w:r w:rsidR="00994E63" w:rsidRPr="00994E63">
        <w:rPr>
          <w:rFonts w:eastAsia="Times New Roman" w:cs="Times New Roman"/>
          <w:szCs w:val="24"/>
          <w:lang w:eastAsia="ru-RU"/>
        </w:rPr>
        <w:t>Бакалавриат</w:t>
      </w:r>
      <w:proofErr w:type="spellEnd"/>
      <w:r w:rsidR="00994E63" w:rsidRPr="00994E63">
        <w:rPr>
          <w:rFonts w:eastAsia="Times New Roman" w:cs="Times New Roman"/>
          <w:szCs w:val="24"/>
          <w:lang w:eastAsia="ru-RU"/>
        </w:rPr>
        <w:t xml:space="preserve">, </w:t>
      </w:r>
      <w:proofErr w:type="spellStart"/>
      <w:r w:rsidR="00994E63" w:rsidRPr="00994E63">
        <w:rPr>
          <w:rFonts w:eastAsia="Times New Roman" w:cs="Times New Roman"/>
          <w:szCs w:val="24"/>
          <w:lang w:eastAsia="ru-RU"/>
        </w:rPr>
        <w:t>Специалитет</w:t>
      </w:r>
      <w:proofErr w:type="spellEnd"/>
      <w:r w:rsidR="00994E63" w:rsidRPr="00994E63">
        <w:rPr>
          <w:rFonts w:eastAsia="Times New Roman" w:cs="Times New Roman"/>
          <w:szCs w:val="24"/>
          <w:lang w:eastAsia="ru-RU"/>
        </w:rPr>
        <w:t>. – Москва: ООО "Научно-издательский центр ИНФРА-М", 2019. – 592 с. – URL: http://new.znanium.com/go.php?id=1013694.</w:t>
      </w:r>
    </w:p>
    <w:p w14:paraId="0C356E6A"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proofErr w:type="spellStart"/>
      <w:r w:rsidRPr="00994E63">
        <w:rPr>
          <w:rFonts w:eastAsia="Times New Roman" w:cs="Times New Roman"/>
          <w:szCs w:val="24"/>
          <w:lang w:eastAsia="ru-RU"/>
        </w:rPr>
        <w:t>Фаритов</w:t>
      </w:r>
      <w:proofErr w:type="spellEnd"/>
      <w:r w:rsidRPr="00994E63">
        <w:rPr>
          <w:rFonts w:eastAsia="Times New Roman" w:cs="Times New Roman"/>
          <w:szCs w:val="24"/>
          <w:lang w:eastAsia="ru-RU"/>
        </w:rPr>
        <w:t xml:space="preserve">, Т. А. Корма и кормовые добавки для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 пособие ; ВО –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 Магистратура/</w:t>
      </w:r>
      <w:proofErr w:type="spellStart"/>
      <w:r w:rsidRPr="00994E63">
        <w:rPr>
          <w:rFonts w:eastAsia="Times New Roman" w:cs="Times New Roman"/>
          <w:szCs w:val="24"/>
          <w:lang w:eastAsia="ru-RU"/>
        </w:rPr>
        <w:t>Фаритов</w:t>
      </w:r>
      <w:proofErr w:type="spellEnd"/>
      <w:r w:rsidRPr="00994E63">
        <w:rPr>
          <w:rFonts w:eastAsia="Times New Roman" w:cs="Times New Roman"/>
          <w:szCs w:val="24"/>
          <w:lang w:eastAsia="ru-RU"/>
        </w:rPr>
        <w:t xml:space="preserve"> Т. А. – Санкт-Петербург: Лань, 2022. – 304 с. – URL: https://e.lanbook.com/book/210464.</w:t>
      </w:r>
    </w:p>
    <w:p w14:paraId="78D992B9"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proofErr w:type="spellStart"/>
      <w:r w:rsidRPr="00994E63">
        <w:rPr>
          <w:rFonts w:eastAsia="Times New Roman" w:cs="Times New Roman"/>
          <w:szCs w:val="24"/>
          <w:lang w:eastAsia="ru-RU"/>
        </w:rPr>
        <w:t>Хазиахметов</w:t>
      </w:r>
      <w:proofErr w:type="spellEnd"/>
      <w:r w:rsidRPr="00994E63">
        <w:rPr>
          <w:rFonts w:eastAsia="Times New Roman" w:cs="Times New Roman"/>
          <w:szCs w:val="24"/>
          <w:lang w:eastAsia="ru-RU"/>
        </w:rPr>
        <w:t xml:space="preserve">, Ф. С. Рациональное 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учебное пособие; ВО –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w:t>
      </w:r>
      <w:proofErr w:type="spellStart"/>
      <w:r w:rsidRPr="00994E63">
        <w:rPr>
          <w:rFonts w:eastAsia="Times New Roman" w:cs="Times New Roman"/>
          <w:szCs w:val="24"/>
          <w:lang w:eastAsia="ru-RU"/>
        </w:rPr>
        <w:t>Хазиахметов</w:t>
      </w:r>
      <w:proofErr w:type="spellEnd"/>
      <w:r w:rsidRPr="00994E63">
        <w:rPr>
          <w:rFonts w:eastAsia="Times New Roman" w:cs="Times New Roman"/>
          <w:szCs w:val="24"/>
          <w:lang w:eastAsia="ru-RU"/>
        </w:rPr>
        <w:t xml:space="preserve"> Ф. С. – Санкт-Петербург: Лань, 2022. – 364 с. – URL: https://e.lanbook.com/book/206411.</w:t>
      </w:r>
    </w:p>
    <w:p w14:paraId="76C1BBE4"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метод. указания по выполнению курсовой работы для студентов заочной формы обучения направлений 36.03.02 – Зоотехния и 35.03.07 – Технология пр-ва и </w:t>
      </w:r>
      <w:proofErr w:type="spellStart"/>
      <w:r w:rsidRPr="00994E63">
        <w:rPr>
          <w:rFonts w:eastAsia="Times New Roman" w:cs="Times New Roman"/>
          <w:szCs w:val="24"/>
          <w:lang w:eastAsia="ru-RU"/>
        </w:rPr>
        <w:t>перераб</w:t>
      </w:r>
      <w:proofErr w:type="spellEnd"/>
      <w:r w:rsidRPr="00994E63">
        <w:rPr>
          <w:rFonts w:eastAsia="Times New Roman" w:cs="Times New Roman"/>
          <w:szCs w:val="24"/>
          <w:lang w:eastAsia="ru-RU"/>
        </w:rPr>
        <w:t xml:space="preserve">. с.-х. продукции / сост.: В. И. </w:t>
      </w:r>
      <w:proofErr w:type="spellStart"/>
      <w:r w:rsidRPr="00994E63">
        <w:rPr>
          <w:rFonts w:eastAsia="Times New Roman" w:cs="Times New Roman"/>
          <w:szCs w:val="24"/>
          <w:lang w:eastAsia="ru-RU"/>
        </w:rPr>
        <w:t>Трухачев</w:t>
      </w:r>
      <w:proofErr w:type="spellEnd"/>
      <w:r w:rsidRPr="00994E63">
        <w:rPr>
          <w:rFonts w:eastAsia="Times New Roman" w:cs="Times New Roman"/>
          <w:szCs w:val="24"/>
          <w:lang w:eastAsia="ru-RU"/>
        </w:rPr>
        <w:t xml:space="preserve">, Н. З. Злыднев, А. П. </w:t>
      </w:r>
      <w:proofErr w:type="spellStart"/>
      <w:r w:rsidRPr="00994E63">
        <w:rPr>
          <w:rFonts w:eastAsia="Times New Roman" w:cs="Times New Roman"/>
          <w:szCs w:val="24"/>
          <w:lang w:eastAsia="ru-RU"/>
        </w:rPr>
        <w:t>Марынич</w:t>
      </w:r>
      <w:proofErr w:type="spellEnd"/>
      <w:r w:rsidRPr="00994E63">
        <w:rPr>
          <w:rFonts w:eastAsia="Times New Roman" w:cs="Times New Roman"/>
          <w:szCs w:val="24"/>
          <w:lang w:eastAsia="ru-RU"/>
        </w:rPr>
        <w:t xml:space="preserve">, А. М. </w:t>
      </w:r>
      <w:proofErr w:type="spellStart"/>
      <w:r w:rsidRPr="00994E63">
        <w:rPr>
          <w:rFonts w:eastAsia="Times New Roman" w:cs="Times New Roman"/>
          <w:szCs w:val="24"/>
          <w:lang w:eastAsia="ru-RU"/>
        </w:rPr>
        <w:t>Андрушко</w:t>
      </w:r>
      <w:proofErr w:type="spellEnd"/>
      <w:r w:rsidRPr="00994E63">
        <w:rPr>
          <w:rFonts w:eastAsia="Times New Roman" w:cs="Times New Roman"/>
          <w:szCs w:val="24"/>
          <w:lang w:eastAsia="ru-RU"/>
        </w:rPr>
        <w:t xml:space="preserve">, И. Г. Сердюков ; </w:t>
      </w:r>
      <w:proofErr w:type="spellStart"/>
      <w:r w:rsidRPr="00994E63">
        <w:rPr>
          <w:rFonts w:eastAsia="Times New Roman" w:cs="Times New Roman"/>
          <w:szCs w:val="24"/>
          <w:lang w:eastAsia="ru-RU"/>
        </w:rPr>
        <w:t>СтГАУ</w:t>
      </w:r>
      <w:proofErr w:type="spellEnd"/>
      <w:r w:rsidRPr="00994E63">
        <w:rPr>
          <w:rFonts w:eastAsia="Times New Roman" w:cs="Times New Roman"/>
          <w:szCs w:val="24"/>
          <w:lang w:eastAsia="ru-RU"/>
        </w:rPr>
        <w:t>. – Ставрополь: АГРУС, 2017.</w:t>
      </w:r>
    </w:p>
    <w:p w14:paraId="015209C6"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учебник для студентов вузов по направлениям: "Зоотехния"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 и "Ветеринария" (</w:t>
      </w:r>
      <w:proofErr w:type="spellStart"/>
      <w:r w:rsidRPr="00994E63">
        <w:rPr>
          <w:rFonts w:eastAsia="Times New Roman" w:cs="Times New Roman"/>
          <w:szCs w:val="24"/>
          <w:lang w:eastAsia="ru-RU"/>
        </w:rPr>
        <w:t>специалитет</w:t>
      </w:r>
      <w:proofErr w:type="spellEnd"/>
      <w:r w:rsidRPr="00994E63">
        <w:rPr>
          <w:rFonts w:eastAsia="Times New Roman" w:cs="Times New Roman"/>
          <w:szCs w:val="24"/>
          <w:lang w:eastAsia="ru-RU"/>
        </w:rPr>
        <w:t xml:space="preserve">) : Т. 1/под общ. ред.: И. Ф. </w:t>
      </w:r>
      <w:proofErr w:type="spellStart"/>
      <w:r w:rsidRPr="00994E63">
        <w:rPr>
          <w:rFonts w:eastAsia="Times New Roman" w:cs="Times New Roman"/>
          <w:szCs w:val="24"/>
          <w:lang w:eastAsia="ru-RU"/>
        </w:rPr>
        <w:t>Драганова</w:t>
      </w:r>
      <w:proofErr w:type="spellEnd"/>
      <w:r w:rsidRPr="00994E63">
        <w:rPr>
          <w:rFonts w:eastAsia="Times New Roman" w:cs="Times New Roman"/>
          <w:szCs w:val="24"/>
          <w:lang w:eastAsia="ru-RU"/>
        </w:rPr>
        <w:t xml:space="preserve">, Н. Г. </w:t>
      </w:r>
      <w:proofErr w:type="spellStart"/>
      <w:r w:rsidRPr="00994E63">
        <w:rPr>
          <w:rFonts w:eastAsia="Times New Roman" w:cs="Times New Roman"/>
          <w:szCs w:val="24"/>
          <w:lang w:eastAsia="ru-RU"/>
        </w:rPr>
        <w:t>Макарцева</w:t>
      </w:r>
      <w:proofErr w:type="spellEnd"/>
      <w:r w:rsidRPr="00994E63">
        <w:rPr>
          <w:rFonts w:eastAsia="Times New Roman" w:cs="Times New Roman"/>
          <w:szCs w:val="24"/>
          <w:lang w:eastAsia="ru-RU"/>
        </w:rPr>
        <w:t xml:space="preserve">, В. В. </w:t>
      </w:r>
      <w:proofErr w:type="spellStart"/>
      <w:r w:rsidRPr="00994E63">
        <w:rPr>
          <w:rFonts w:eastAsia="Times New Roman" w:cs="Times New Roman"/>
          <w:szCs w:val="24"/>
          <w:lang w:eastAsia="ru-RU"/>
        </w:rPr>
        <w:t>Калашинкова</w:t>
      </w:r>
      <w:proofErr w:type="spellEnd"/>
      <w:r w:rsidRPr="00994E63">
        <w:rPr>
          <w:rFonts w:eastAsia="Times New Roman" w:cs="Times New Roman"/>
          <w:szCs w:val="24"/>
          <w:lang w:eastAsia="ru-RU"/>
        </w:rPr>
        <w:t xml:space="preserve"> ; МСХ РФ ; Рос. гос. аграрный ун-т – МСХА им. К. А. Тимирязева. – </w:t>
      </w:r>
      <w:proofErr w:type="gramStart"/>
      <w:r w:rsidRPr="00994E63">
        <w:rPr>
          <w:rFonts w:eastAsia="Times New Roman" w:cs="Times New Roman"/>
          <w:szCs w:val="24"/>
          <w:lang w:eastAsia="ru-RU"/>
        </w:rPr>
        <w:t>М.:РГАУ</w:t>
      </w:r>
      <w:proofErr w:type="gramEnd"/>
      <w:r w:rsidRPr="00994E63">
        <w:rPr>
          <w:rFonts w:eastAsia="Times New Roman" w:cs="Times New Roman"/>
          <w:szCs w:val="24"/>
          <w:lang w:eastAsia="ru-RU"/>
        </w:rPr>
        <w:t xml:space="preserve"> – МСХА, 2010. – 341 с.</w:t>
      </w:r>
    </w:p>
    <w:p w14:paraId="247033C9" w14:textId="60597EA6" w:rsidR="00747452"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учебник для студентов вузов по направлениям: ""Зоотехния""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 и ""Ветеринария"" (</w:t>
      </w:r>
      <w:proofErr w:type="spellStart"/>
      <w:r w:rsidRPr="00994E63">
        <w:rPr>
          <w:rFonts w:eastAsia="Times New Roman" w:cs="Times New Roman"/>
          <w:szCs w:val="24"/>
          <w:lang w:eastAsia="ru-RU"/>
        </w:rPr>
        <w:t>специалитет</w:t>
      </w:r>
      <w:proofErr w:type="spellEnd"/>
      <w:r w:rsidRPr="00994E63">
        <w:rPr>
          <w:rFonts w:eastAsia="Times New Roman" w:cs="Times New Roman"/>
          <w:szCs w:val="24"/>
          <w:lang w:eastAsia="ru-RU"/>
        </w:rPr>
        <w:t xml:space="preserve">) : Т. 2/под общ. ред.: И. Ф. </w:t>
      </w:r>
      <w:proofErr w:type="spellStart"/>
      <w:r w:rsidRPr="00994E63">
        <w:rPr>
          <w:rFonts w:eastAsia="Times New Roman" w:cs="Times New Roman"/>
          <w:szCs w:val="24"/>
          <w:lang w:eastAsia="ru-RU"/>
        </w:rPr>
        <w:t>Драганова</w:t>
      </w:r>
      <w:proofErr w:type="spellEnd"/>
      <w:r w:rsidRPr="00994E63">
        <w:rPr>
          <w:rFonts w:eastAsia="Times New Roman" w:cs="Times New Roman"/>
          <w:szCs w:val="24"/>
          <w:lang w:eastAsia="ru-RU"/>
        </w:rPr>
        <w:t xml:space="preserve">, Н. Г. </w:t>
      </w:r>
      <w:proofErr w:type="spellStart"/>
      <w:r w:rsidRPr="00994E63">
        <w:rPr>
          <w:rFonts w:eastAsia="Times New Roman" w:cs="Times New Roman"/>
          <w:szCs w:val="24"/>
          <w:lang w:eastAsia="ru-RU"/>
        </w:rPr>
        <w:t>Макарцева</w:t>
      </w:r>
      <w:proofErr w:type="spellEnd"/>
      <w:r w:rsidRPr="00994E63">
        <w:rPr>
          <w:rFonts w:eastAsia="Times New Roman" w:cs="Times New Roman"/>
          <w:szCs w:val="24"/>
          <w:lang w:eastAsia="ru-RU"/>
        </w:rPr>
        <w:t xml:space="preserve">, В. В. </w:t>
      </w:r>
      <w:proofErr w:type="spellStart"/>
      <w:r w:rsidRPr="00994E63">
        <w:rPr>
          <w:rFonts w:eastAsia="Times New Roman" w:cs="Times New Roman"/>
          <w:szCs w:val="24"/>
          <w:lang w:eastAsia="ru-RU"/>
        </w:rPr>
        <w:t>Калашинкова</w:t>
      </w:r>
      <w:proofErr w:type="spellEnd"/>
      <w:r w:rsidRPr="00994E63">
        <w:rPr>
          <w:rFonts w:eastAsia="Times New Roman" w:cs="Times New Roman"/>
          <w:szCs w:val="24"/>
          <w:lang w:eastAsia="ru-RU"/>
        </w:rPr>
        <w:t xml:space="preserve"> ; МСХ РФ ; Рос. гос. аграрный ун-т – МСХА им. К. А. Тимирязева. – </w:t>
      </w:r>
      <w:proofErr w:type="gramStart"/>
      <w:r w:rsidRPr="00994E63">
        <w:rPr>
          <w:rFonts w:eastAsia="Times New Roman" w:cs="Times New Roman"/>
          <w:szCs w:val="24"/>
          <w:lang w:eastAsia="ru-RU"/>
        </w:rPr>
        <w:t>М.:РГАУ</w:t>
      </w:r>
      <w:proofErr w:type="gramEnd"/>
      <w:r w:rsidRPr="00994E63">
        <w:rPr>
          <w:rFonts w:eastAsia="Times New Roman" w:cs="Times New Roman"/>
          <w:szCs w:val="24"/>
          <w:lang w:eastAsia="ru-RU"/>
        </w:rPr>
        <w:t xml:space="preserve"> -МСХА, 2010. – 565 с.</w:t>
      </w:r>
    </w:p>
    <w:p w14:paraId="249619B9" w14:textId="77777777" w:rsidR="006F4FAC" w:rsidRPr="00747452" w:rsidRDefault="00B609F3" w:rsidP="00DB25BE">
      <w:pPr>
        <w:rPr>
          <w:lang w:val="en-US"/>
        </w:rPr>
      </w:pPr>
    </w:p>
    <w:sectPr w:rsidR="006F4FAC" w:rsidRPr="00747452" w:rsidSect="00AE7EA6">
      <w:headerReference w:type="default" r:id="rId7"/>
      <w:footerReference w:type="default" r:id="rId8"/>
      <w:headerReference w:type="firs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0A0C7" w14:textId="77777777" w:rsidR="00B609F3" w:rsidRDefault="00B609F3" w:rsidP="008B6D7C">
      <w:r>
        <w:separator/>
      </w:r>
    </w:p>
  </w:endnote>
  <w:endnote w:type="continuationSeparator" w:id="0">
    <w:p w14:paraId="406C8ADE" w14:textId="77777777" w:rsidR="00B609F3" w:rsidRDefault="00B609F3" w:rsidP="008B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6527"/>
      <w:docPartObj>
        <w:docPartGallery w:val="Page Numbers (Bottom of Page)"/>
        <w:docPartUnique/>
      </w:docPartObj>
    </w:sdtPr>
    <w:sdtEndPr/>
    <w:sdtContent>
      <w:p w14:paraId="242398CA" w14:textId="6E368661" w:rsidR="00BB03E6" w:rsidRDefault="00BB03E6">
        <w:pPr>
          <w:pStyle w:val="a7"/>
          <w:jc w:val="right"/>
        </w:pPr>
        <w:r>
          <w:fldChar w:fldCharType="begin"/>
        </w:r>
        <w:r>
          <w:instrText>PAGE   \* MERGEFORMAT</w:instrText>
        </w:r>
        <w:r>
          <w:fldChar w:fldCharType="separate"/>
        </w:r>
        <w:r w:rsidR="001C5BF3">
          <w:rPr>
            <w:noProof/>
          </w:rPr>
          <w:t>11</w:t>
        </w:r>
        <w:r>
          <w:fldChar w:fldCharType="end"/>
        </w:r>
      </w:p>
    </w:sdtContent>
  </w:sdt>
  <w:p w14:paraId="3DC6A288" w14:textId="77777777" w:rsidR="00AD46B5" w:rsidRDefault="00AD46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995E" w14:textId="77777777" w:rsidR="00B609F3" w:rsidRDefault="00B609F3" w:rsidP="008B6D7C">
      <w:r>
        <w:separator/>
      </w:r>
    </w:p>
  </w:footnote>
  <w:footnote w:type="continuationSeparator" w:id="0">
    <w:p w14:paraId="3E96184E" w14:textId="77777777" w:rsidR="00B609F3" w:rsidRDefault="00B609F3" w:rsidP="008B6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E9F8" w14:textId="2CFE667B" w:rsidR="008B6D7C" w:rsidRPr="008B6D7C" w:rsidRDefault="00AD46B5" w:rsidP="008B6D7C">
    <w:pPr>
      <w:pStyle w:val="a5"/>
      <w:rPr>
        <w:color w:val="FF0000"/>
      </w:rPr>
    </w:pPr>
    <w:r w:rsidRPr="00A35860">
      <w:rPr>
        <w:noProof/>
        <w:lang w:eastAsia="ru-RU"/>
      </w:rPr>
      <w:drawing>
        <wp:anchor distT="0" distB="0" distL="114300" distR="114300" simplePos="0" relativeHeight="251664384" behindDoc="0" locked="0" layoutInCell="1" allowOverlap="1" wp14:anchorId="36AE3D7F" wp14:editId="71D32FB2">
          <wp:simplePos x="0" y="0"/>
          <wp:positionH relativeFrom="margin">
            <wp:align>left</wp:align>
          </wp:positionH>
          <wp:positionV relativeFrom="paragraph">
            <wp:posOffset>-200660</wp:posOffset>
          </wp:positionV>
          <wp:extent cx="923925" cy="290830"/>
          <wp:effectExtent l="0" t="0" r="9525" b="0"/>
          <wp:wrapNone/>
          <wp:docPr id="13" name="Рисунок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E8ADFF-70A6-413A-8FB7-40FF54E65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E8ADFF-70A6-413A-8FB7-40FF54E6589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3925" cy="290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437C" w14:textId="69BA97DB" w:rsidR="00A35860" w:rsidRDefault="00A35860">
    <w:pPr>
      <w:pStyle w:val="a5"/>
    </w:pPr>
    <w:r w:rsidRPr="00A35860">
      <w:rPr>
        <w:noProof/>
        <w:lang w:eastAsia="ru-RU"/>
      </w:rPr>
      <w:drawing>
        <wp:anchor distT="0" distB="0" distL="114300" distR="114300" simplePos="0" relativeHeight="251661312" behindDoc="0" locked="0" layoutInCell="1" allowOverlap="1" wp14:anchorId="76EAE129" wp14:editId="6A3129B5">
          <wp:simplePos x="0" y="0"/>
          <wp:positionH relativeFrom="margin">
            <wp:posOffset>0</wp:posOffset>
          </wp:positionH>
          <wp:positionV relativeFrom="paragraph">
            <wp:posOffset>-191135</wp:posOffset>
          </wp:positionV>
          <wp:extent cx="923925" cy="290830"/>
          <wp:effectExtent l="0" t="0" r="9525" b="0"/>
          <wp:wrapNone/>
          <wp:docPr id="11" name="Рисунок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E8ADFF-70A6-413A-8FB7-40FF54E65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E8ADFF-70A6-413A-8FB7-40FF54E6589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3925" cy="290830"/>
                  </a:xfrm>
                  <a:prstGeom prst="rect">
                    <a:avLst/>
                  </a:prstGeom>
                </pic:spPr>
              </pic:pic>
            </a:graphicData>
          </a:graphic>
          <wp14:sizeRelH relativeFrom="margin">
            <wp14:pctWidth>0</wp14:pctWidth>
          </wp14:sizeRelH>
          <wp14:sizeRelV relativeFrom="margin">
            <wp14:pctHeight>0</wp14:pctHeight>
          </wp14:sizeRelV>
        </wp:anchor>
      </w:drawing>
    </w:r>
    <w:r w:rsidRPr="00A35860">
      <w:rPr>
        <w:noProof/>
        <w:lang w:eastAsia="ru-RU"/>
      </w:rPr>
      <w:drawing>
        <wp:anchor distT="0" distB="0" distL="114300" distR="114300" simplePos="0" relativeHeight="251662336" behindDoc="0" locked="0" layoutInCell="1" allowOverlap="1" wp14:anchorId="6C6CBD73" wp14:editId="08FECAAA">
          <wp:simplePos x="0" y="0"/>
          <wp:positionH relativeFrom="margin">
            <wp:posOffset>4669790</wp:posOffset>
          </wp:positionH>
          <wp:positionV relativeFrom="paragraph">
            <wp:posOffset>-126365</wp:posOffset>
          </wp:positionV>
          <wp:extent cx="1104900" cy="217805"/>
          <wp:effectExtent l="0" t="0" r="0" b="0"/>
          <wp:wrapNone/>
          <wp:docPr id="12" name="Рисунок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0E6C540-A4DF-4C58-8C62-60DBA6F45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0E6C540-A4DF-4C58-8C62-60DBA6F45065}"/>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217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988"/>
    <w:multiLevelType w:val="multilevel"/>
    <w:tmpl w:val="8620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7AE9"/>
    <w:multiLevelType w:val="hybridMultilevel"/>
    <w:tmpl w:val="3B802A7A"/>
    <w:lvl w:ilvl="0" w:tplc="DBB2B936">
      <w:start w:val="1"/>
      <w:numFmt w:val="decimal"/>
      <w:lvlText w:val="%1."/>
      <w:lvlJc w:val="left"/>
      <w:pPr>
        <w:tabs>
          <w:tab w:val="num" w:pos="644"/>
        </w:tabs>
        <w:ind w:left="644" w:hanging="360"/>
      </w:pPr>
      <w:rPr>
        <w:rFonts w:hint="default"/>
        <w:b w:val="0"/>
        <w:i w:val="0"/>
        <w:sz w:val="24"/>
        <w:szCs w:val="24"/>
      </w:rPr>
    </w:lvl>
    <w:lvl w:ilvl="1" w:tplc="DA66F7E0">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C74B73"/>
    <w:multiLevelType w:val="multilevel"/>
    <w:tmpl w:val="6A641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ED70A98"/>
    <w:multiLevelType w:val="multilevel"/>
    <w:tmpl w:val="356AB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F42A2E"/>
    <w:multiLevelType w:val="hybridMultilevel"/>
    <w:tmpl w:val="DC0897AA"/>
    <w:lvl w:ilvl="0" w:tplc="A072D93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CA242A"/>
    <w:multiLevelType w:val="multilevel"/>
    <w:tmpl w:val="17B0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43360"/>
    <w:multiLevelType w:val="hybridMultilevel"/>
    <w:tmpl w:val="49D24F6E"/>
    <w:lvl w:ilvl="0" w:tplc="C770A420">
      <w:start w:val="1"/>
      <w:numFmt w:val="decimal"/>
      <w:lvlText w:val="%1."/>
      <w:lvlJc w:val="left"/>
      <w:pPr>
        <w:tabs>
          <w:tab w:val="num" w:pos="720"/>
        </w:tabs>
        <w:ind w:left="720" w:hanging="360"/>
      </w:pPr>
    </w:lvl>
    <w:lvl w:ilvl="1" w:tplc="FD1A8924" w:tentative="1">
      <w:start w:val="1"/>
      <w:numFmt w:val="decimal"/>
      <w:lvlText w:val="%2."/>
      <w:lvlJc w:val="left"/>
      <w:pPr>
        <w:tabs>
          <w:tab w:val="num" w:pos="1440"/>
        </w:tabs>
        <w:ind w:left="1440" w:hanging="360"/>
      </w:pPr>
    </w:lvl>
    <w:lvl w:ilvl="2" w:tplc="D404367A">
      <w:start w:val="1"/>
      <w:numFmt w:val="decimal"/>
      <w:lvlText w:val="%3."/>
      <w:lvlJc w:val="left"/>
      <w:pPr>
        <w:tabs>
          <w:tab w:val="num" w:pos="2160"/>
        </w:tabs>
        <w:ind w:left="2160" w:hanging="360"/>
      </w:pPr>
    </w:lvl>
    <w:lvl w:ilvl="3" w:tplc="6D5A8E1E" w:tentative="1">
      <w:start w:val="1"/>
      <w:numFmt w:val="decimal"/>
      <w:lvlText w:val="%4."/>
      <w:lvlJc w:val="left"/>
      <w:pPr>
        <w:tabs>
          <w:tab w:val="num" w:pos="2880"/>
        </w:tabs>
        <w:ind w:left="2880" w:hanging="360"/>
      </w:pPr>
    </w:lvl>
    <w:lvl w:ilvl="4" w:tplc="AD9CACC8" w:tentative="1">
      <w:start w:val="1"/>
      <w:numFmt w:val="decimal"/>
      <w:lvlText w:val="%5."/>
      <w:lvlJc w:val="left"/>
      <w:pPr>
        <w:tabs>
          <w:tab w:val="num" w:pos="3600"/>
        </w:tabs>
        <w:ind w:left="3600" w:hanging="360"/>
      </w:pPr>
    </w:lvl>
    <w:lvl w:ilvl="5" w:tplc="08EEE142" w:tentative="1">
      <w:start w:val="1"/>
      <w:numFmt w:val="decimal"/>
      <w:lvlText w:val="%6."/>
      <w:lvlJc w:val="left"/>
      <w:pPr>
        <w:tabs>
          <w:tab w:val="num" w:pos="4320"/>
        </w:tabs>
        <w:ind w:left="4320" w:hanging="360"/>
      </w:pPr>
    </w:lvl>
    <w:lvl w:ilvl="6" w:tplc="300CA1A8" w:tentative="1">
      <w:start w:val="1"/>
      <w:numFmt w:val="decimal"/>
      <w:lvlText w:val="%7."/>
      <w:lvlJc w:val="left"/>
      <w:pPr>
        <w:tabs>
          <w:tab w:val="num" w:pos="5040"/>
        </w:tabs>
        <w:ind w:left="5040" w:hanging="360"/>
      </w:pPr>
    </w:lvl>
    <w:lvl w:ilvl="7" w:tplc="2676EFCE" w:tentative="1">
      <w:start w:val="1"/>
      <w:numFmt w:val="decimal"/>
      <w:lvlText w:val="%8."/>
      <w:lvlJc w:val="left"/>
      <w:pPr>
        <w:tabs>
          <w:tab w:val="num" w:pos="5760"/>
        </w:tabs>
        <w:ind w:left="5760" w:hanging="360"/>
      </w:pPr>
    </w:lvl>
    <w:lvl w:ilvl="8" w:tplc="318AF4DC" w:tentative="1">
      <w:start w:val="1"/>
      <w:numFmt w:val="decimal"/>
      <w:lvlText w:val="%9."/>
      <w:lvlJc w:val="left"/>
      <w:pPr>
        <w:tabs>
          <w:tab w:val="num" w:pos="6480"/>
        </w:tabs>
        <w:ind w:left="6480" w:hanging="360"/>
      </w:pPr>
    </w:lvl>
  </w:abstractNum>
  <w:abstractNum w:abstractNumId="7">
    <w:nsid w:val="1AAA2322"/>
    <w:multiLevelType w:val="multilevel"/>
    <w:tmpl w:val="2AFA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7A41"/>
    <w:multiLevelType w:val="multilevel"/>
    <w:tmpl w:val="EB26C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C91131C"/>
    <w:multiLevelType w:val="multilevel"/>
    <w:tmpl w:val="A5AE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57704F"/>
    <w:multiLevelType w:val="hybridMultilevel"/>
    <w:tmpl w:val="2604E3D2"/>
    <w:lvl w:ilvl="0" w:tplc="8B1E7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4D7645"/>
    <w:multiLevelType w:val="multilevel"/>
    <w:tmpl w:val="1AC4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75D98"/>
    <w:multiLevelType w:val="multilevel"/>
    <w:tmpl w:val="D1B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46F14"/>
    <w:multiLevelType w:val="multilevel"/>
    <w:tmpl w:val="3990B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5BF11F0"/>
    <w:multiLevelType w:val="hybridMultilevel"/>
    <w:tmpl w:val="6C66F2B4"/>
    <w:lvl w:ilvl="0" w:tplc="D2B4D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ED7583"/>
    <w:multiLevelType w:val="multilevel"/>
    <w:tmpl w:val="C354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BD180F"/>
    <w:multiLevelType w:val="hybridMultilevel"/>
    <w:tmpl w:val="5404753A"/>
    <w:lvl w:ilvl="0" w:tplc="25C2CDAC">
      <w:start w:val="1"/>
      <w:numFmt w:val="bullet"/>
      <w:lvlText w:val=""/>
      <w:lvlJc w:val="left"/>
      <w:pPr>
        <w:tabs>
          <w:tab w:val="num" w:pos="720"/>
        </w:tabs>
        <w:ind w:left="720" w:hanging="360"/>
      </w:pPr>
      <w:rPr>
        <w:rFonts w:ascii="Symbol" w:hAnsi="Symbol" w:hint="default"/>
      </w:rPr>
    </w:lvl>
    <w:lvl w:ilvl="1" w:tplc="B43A88E8" w:tentative="1">
      <w:start w:val="1"/>
      <w:numFmt w:val="bullet"/>
      <w:lvlText w:val=""/>
      <w:lvlJc w:val="left"/>
      <w:pPr>
        <w:tabs>
          <w:tab w:val="num" w:pos="1440"/>
        </w:tabs>
        <w:ind w:left="1440" w:hanging="360"/>
      </w:pPr>
      <w:rPr>
        <w:rFonts w:ascii="Wingdings" w:hAnsi="Wingdings" w:hint="default"/>
      </w:rPr>
    </w:lvl>
    <w:lvl w:ilvl="2" w:tplc="CAA82AF2" w:tentative="1">
      <w:start w:val="1"/>
      <w:numFmt w:val="bullet"/>
      <w:lvlText w:val=""/>
      <w:lvlJc w:val="left"/>
      <w:pPr>
        <w:tabs>
          <w:tab w:val="num" w:pos="2160"/>
        </w:tabs>
        <w:ind w:left="2160" w:hanging="360"/>
      </w:pPr>
      <w:rPr>
        <w:rFonts w:ascii="Wingdings" w:hAnsi="Wingdings" w:hint="default"/>
      </w:rPr>
    </w:lvl>
    <w:lvl w:ilvl="3" w:tplc="DF88FBC4" w:tentative="1">
      <w:start w:val="1"/>
      <w:numFmt w:val="bullet"/>
      <w:lvlText w:val=""/>
      <w:lvlJc w:val="left"/>
      <w:pPr>
        <w:tabs>
          <w:tab w:val="num" w:pos="2880"/>
        </w:tabs>
        <w:ind w:left="2880" w:hanging="360"/>
      </w:pPr>
      <w:rPr>
        <w:rFonts w:ascii="Wingdings" w:hAnsi="Wingdings" w:hint="default"/>
      </w:rPr>
    </w:lvl>
    <w:lvl w:ilvl="4" w:tplc="4E686BF2" w:tentative="1">
      <w:start w:val="1"/>
      <w:numFmt w:val="bullet"/>
      <w:lvlText w:val=""/>
      <w:lvlJc w:val="left"/>
      <w:pPr>
        <w:tabs>
          <w:tab w:val="num" w:pos="3600"/>
        </w:tabs>
        <w:ind w:left="3600" w:hanging="360"/>
      </w:pPr>
      <w:rPr>
        <w:rFonts w:ascii="Wingdings" w:hAnsi="Wingdings" w:hint="default"/>
      </w:rPr>
    </w:lvl>
    <w:lvl w:ilvl="5" w:tplc="A7DC44B2" w:tentative="1">
      <w:start w:val="1"/>
      <w:numFmt w:val="bullet"/>
      <w:lvlText w:val=""/>
      <w:lvlJc w:val="left"/>
      <w:pPr>
        <w:tabs>
          <w:tab w:val="num" w:pos="4320"/>
        </w:tabs>
        <w:ind w:left="4320" w:hanging="360"/>
      </w:pPr>
      <w:rPr>
        <w:rFonts w:ascii="Wingdings" w:hAnsi="Wingdings" w:hint="default"/>
      </w:rPr>
    </w:lvl>
    <w:lvl w:ilvl="6" w:tplc="E8EA1CD4" w:tentative="1">
      <w:start w:val="1"/>
      <w:numFmt w:val="bullet"/>
      <w:lvlText w:val=""/>
      <w:lvlJc w:val="left"/>
      <w:pPr>
        <w:tabs>
          <w:tab w:val="num" w:pos="5040"/>
        </w:tabs>
        <w:ind w:left="5040" w:hanging="360"/>
      </w:pPr>
      <w:rPr>
        <w:rFonts w:ascii="Wingdings" w:hAnsi="Wingdings" w:hint="default"/>
      </w:rPr>
    </w:lvl>
    <w:lvl w:ilvl="7" w:tplc="70B08B50" w:tentative="1">
      <w:start w:val="1"/>
      <w:numFmt w:val="bullet"/>
      <w:lvlText w:val=""/>
      <w:lvlJc w:val="left"/>
      <w:pPr>
        <w:tabs>
          <w:tab w:val="num" w:pos="5760"/>
        </w:tabs>
        <w:ind w:left="5760" w:hanging="360"/>
      </w:pPr>
      <w:rPr>
        <w:rFonts w:ascii="Wingdings" w:hAnsi="Wingdings" w:hint="default"/>
      </w:rPr>
    </w:lvl>
    <w:lvl w:ilvl="8" w:tplc="1A3CCBF6" w:tentative="1">
      <w:start w:val="1"/>
      <w:numFmt w:val="bullet"/>
      <w:lvlText w:val=""/>
      <w:lvlJc w:val="left"/>
      <w:pPr>
        <w:tabs>
          <w:tab w:val="num" w:pos="6480"/>
        </w:tabs>
        <w:ind w:left="6480" w:hanging="360"/>
      </w:pPr>
      <w:rPr>
        <w:rFonts w:ascii="Wingdings" w:hAnsi="Wingdings" w:hint="default"/>
      </w:rPr>
    </w:lvl>
  </w:abstractNum>
  <w:abstractNum w:abstractNumId="17">
    <w:nsid w:val="4AD34FE3"/>
    <w:multiLevelType w:val="hybridMultilevel"/>
    <w:tmpl w:val="D650543C"/>
    <w:lvl w:ilvl="0" w:tplc="EF924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EA3052"/>
    <w:multiLevelType w:val="hybridMultilevel"/>
    <w:tmpl w:val="07B4E420"/>
    <w:lvl w:ilvl="0" w:tplc="57F6C9A0">
      <w:start w:val="1"/>
      <w:numFmt w:val="decimal"/>
      <w:lvlText w:val="%1."/>
      <w:lvlJc w:val="right"/>
      <w:pPr>
        <w:ind w:left="709" w:hanging="360"/>
      </w:pPr>
      <w:rPr>
        <w:rFonts w:ascii="Liberation Sans" w:eastAsia="Liberation Sans" w:hAnsi="Liberation Sans" w:cs="Liberation Sans"/>
        <w:color w:val="000000"/>
        <w:sz w:val="22"/>
      </w:rPr>
    </w:lvl>
    <w:lvl w:ilvl="1" w:tplc="BE34518A">
      <w:start w:val="1"/>
      <w:numFmt w:val="decimal"/>
      <w:lvlText w:val="%2."/>
      <w:lvlJc w:val="right"/>
      <w:pPr>
        <w:ind w:left="1429" w:hanging="360"/>
      </w:pPr>
    </w:lvl>
    <w:lvl w:ilvl="2" w:tplc="85C8B804">
      <w:start w:val="1"/>
      <w:numFmt w:val="decimal"/>
      <w:lvlText w:val="%3."/>
      <w:lvlJc w:val="right"/>
      <w:pPr>
        <w:ind w:left="2149" w:hanging="180"/>
      </w:pPr>
    </w:lvl>
    <w:lvl w:ilvl="3" w:tplc="284407C0">
      <w:start w:val="1"/>
      <w:numFmt w:val="decimal"/>
      <w:lvlText w:val="%4."/>
      <w:lvlJc w:val="right"/>
      <w:pPr>
        <w:ind w:left="2869" w:hanging="360"/>
      </w:pPr>
    </w:lvl>
    <w:lvl w:ilvl="4" w:tplc="A5D43DA8">
      <w:start w:val="1"/>
      <w:numFmt w:val="decimal"/>
      <w:lvlText w:val="%5."/>
      <w:lvlJc w:val="right"/>
      <w:pPr>
        <w:ind w:left="3589" w:hanging="360"/>
      </w:pPr>
    </w:lvl>
    <w:lvl w:ilvl="5" w:tplc="DF2413BC">
      <w:start w:val="1"/>
      <w:numFmt w:val="decimal"/>
      <w:lvlText w:val="%6."/>
      <w:lvlJc w:val="right"/>
      <w:pPr>
        <w:ind w:left="4309" w:hanging="180"/>
      </w:pPr>
    </w:lvl>
    <w:lvl w:ilvl="6" w:tplc="8DEABB32">
      <w:start w:val="1"/>
      <w:numFmt w:val="decimal"/>
      <w:lvlText w:val="%7."/>
      <w:lvlJc w:val="right"/>
      <w:pPr>
        <w:ind w:left="5029" w:hanging="360"/>
      </w:pPr>
    </w:lvl>
    <w:lvl w:ilvl="7" w:tplc="1A885E12">
      <w:start w:val="1"/>
      <w:numFmt w:val="decimal"/>
      <w:lvlText w:val="%8."/>
      <w:lvlJc w:val="right"/>
      <w:pPr>
        <w:ind w:left="5749" w:hanging="360"/>
      </w:pPr>
    </w:lvl>
    <w:lvl w:ilvl="8" w:tplc="41BC459A">
      <w:start w:val="1"/>
      <w:numFmt w:val="decimal"/>
      <w:lvlText w:val="%9."/>
      <w:lvlJc w:val="right"/>
      <w:pPr>
        <w:ind w:left="6469" w:hanging="180"/>
      </w:pPr>
    </w:lvl>
  </w:abstractNum>
  <w:abstractNum w:abstractNumId="19">
    <w:nsid w:val="55CA6281"/>
    <w:multiLevelType w:val="hybridMultilevel"/>
    <w:tmpl w:val="9782F5C0"/>
    <w:lvl w:ilvl="0" w:tplc="5A141BE8">
      <w:start w:val="1"/>
      <w:numFmt w:val="decimal"/>
      <w:lvlText w:val="%1."/>
      <w:lvlJc w:val="right"/>
      <w:pPr>
        <w:ind w:left="709" w:hanging="360"/>
      </w:pPr>
      <w:rPr>
        <w:rFonts w:ascii="Liberation Sans" w:eastAsia="Liberation Sans" w:hAnsi="Liberation Sans" w:cs="Liberation Sans"/>
        <w:color w:val="000000"/>
        <w:sz w:val="22"/>
      </w:rPr>
    </w:lvl>
    <w:lvl w:ilvl="1" w:tplc="F006DFF4">
      <w:start w:val="1"/>
      <w:numFmt w:val="decimal"/>
      <w:lvlText w:val="%2."/>
      <w:lvlJc w:val="right"/>
      <w:pPr>
        <w:ind w:left="1429" w:hanging="360"/>
      </w:pPr>
    </w:lvl>
    <w:lvl w:ilvl="2" w:tplc="47C85AC0">
      <w:start w:val="1"/>
      <w:numFmt w:val="decimal"/>
      <w:lvlText w:val="%3."/>
      <w:lvlJc w:val="right"/>
      <w:pPr>
        <w:ind w:left="2149" w:hanging="180"/>
      </w:pPr>
    </w:lvl>
    <w:lvl w:ilvl="3" w:tplc="E3747C92">
      <w:start w:val="1"/>
      <w:numFmt w:val="decimal"/>
      <w:lvlText w:val="%4."/>
      <w:lvlJc w:val="right"/>
      <w:pPr>
        <w:ind w:left="2869" w:hanging="360"/>
      </w:pPr>
    </w:lvl>
    <w:lvl w:ilvl="4" w:tplc="6DE6AE72">
      <w:start w:val="1"/>
      <w:numFmt w:val="decimal"/>
      <w:lvlText w:val="%5."/>
      <w:lvlJc w:val="right"/>
      <w:pPr>
        <w:ind w:left="3589" w:hanging="360"/>
      </w:pPr>
    </w:lvl>
    <w:lvl w:ilvl="5" w:tplc="B96C1790">
      <w:start w:val="1"/>
      <w:numFmt w:val="decimal"/>
      <w:lvlText w:val="%6."/>
      <w:lvlJc w:val="right"/>
      <w:pPr>
        <w:ind w:left="4309" w:hanging="180"/>
      </w:pPr>
    </w:lvl>
    <w:lvl w:ilvl="6" w:tplc="6492BE9E">
      <w:start w:val="1"/>
      <w:numFmt w:val="decimal"/>
      <w:lvlText w:val="%7."/>
      <w:lvlJc w:val="right"/>
      <w:pPr>
        <w:ind w:left="5029" w:hanging="360"/>
      </w:pPr>
    </w:lvl>
    <w:lvl w:ilvl="7" w:tplc="2604CCD8">
      <w:start w:val="1"/>
      <w:numFmt w:val="decimal"/>
      <w:lvlText w:val="%8."/>
      <w:lvlJc w:val="right"/>
      <w:pPr>
        <w:ind w:left="5749" w:hanging="360"/>
      </w:pPr>
    </w:lvl>
    <w:lvl w:ilvl="8" w:tplc="3600FD42">
      <w:start w:val="1"/>
      <w:numFmt w:val="decimal"/>
      <w:lvlText w:val="%9."/>
      <w:lvlJc w:val="right"/>
      <w:pPr>
        <w:ind w:left="6469" w:hanging="180"/>
      </w:pPr>
    </w:lvl>
  </w:abstractNum>
  <w:abstractNum w:abstractNumId="20">
    <w:nsid w:val="59490280"/>
    <w:multiLevelType w:val="hybridMultilevel"/>
    <w:tmpl w:val="477CA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42026C"/>
    <w:multiLevelType w:val="multilevel"/>
    <w:tmpl w:val="113C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84762"/>
    <w:multiLevelType w:val="multilevel"/>
    <w:tmpl w:val="9E48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D7292D"/>
    <w:multiLevelType w:val="multilevel"/>
    <w:tmpl w:val="9B5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F43533"/>
    <w:multiLevelType w:val="multilevel"/>
    <w:tmpl w:val="6C14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5"/>
  </w:num>
  <w:num w:numId="4">
    <w:abstractNumId w:val="21"/>
  </w:num>
  <w:num w:numId="5">
    <w:abstractNumId w:val="0"/>
  </w:num>
  <w:num w:numId="6">
    <w:abstractNumId w:val="7"/>
  </w:num>
  <w:num w:numId="7">
    <w:abstractNumId w:val="5"/>
  </w:num>
  <w:num w:numId="8">
    <w:abstractNumId w:val="24"/>
  </w:num>
  <w:num w:numId="9">
    <w:abstractNumId w:val="23"/>
  </w:num>
  <w:num w:numId="10">
    <w:abstractNumId w:val="14"/>
  </w:num>
  <w:num w:numId="11">
    <w:abstractNumId w:val="9"/>
  </w:num>
  <w:num w:numId="12">
    <w:abstractNumId w:val="8"/>
  </w:num>
  <w:num w:numId="13">
    <w:abstractNumId w:val="3"/>
  </w:num>
  <w:num w:numId="14">
    <w:abstractNumId w:val="20"/>
  </w:num>
  <w:num w:numId="15">
    <w:abstractNumId w:val="13"/>
  </w:num>
  <w:num w:numId="16">
    <w:abstractNumId w:val="2"/>
  </w:num>
  <w:num w:numId="17">
    <w:abstractNumId w:val="19"/>
  </w:num>
  <w:num w:numId="18">
    <w:abstractNumId w:val="18"/>
  </w:num>
  <w:num w:numId="19">
    <w:abstractNumId w:val="10"/>
  </w:num>
  <w:num w:numId="20">
    <w:abstractNumId w:val="4"/>
  </w:num>
  <w:num w:numId="21">
    <w:abstractNumId w:val="6"/>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78"/>
    <w:rsid w:val="00031950"/>
    <w:rsid w:val="00082004"/>
    <w:rsid w:val="000D3B5C"/>
    <w:rsid w:val="000E68A7"/>
    <w:rsid w:val="00114E63"/>
    <w:rsid w:val="00195A5E"/>
    <w:rsid w:val="001C5BF3"/>
    <w:rsid w:val="00253778"/>
    <w:rsid w:val="00330204"/>
    <w:rsid w:val="00356064"/>
    <w:rsid w:val="00370188"/>
    <w:rsid w:val="00372178"/>
    <w:rsid w:val="00375390"/>
    <w:rsid w:val="0038290F"/>
    <w:rsid w:val="003E76B2"/>
    <w:rsid w:val="003F58B6"/>
    <w:rsid w:val="004012D3"/>
    <w:rsid w:val="00433272"/>
    <w:rsid w:val="00475CE3"/>
    <w:rsid w:val="00494303"/>
    <w:rsid w:val="004C5FA3"/>
    <w:rsid w:val="00502C49"/>
    <w:rsid w:val="00555753"/>
    <w:rsid w:val="005E39CC"/>
    <w:rsid w:val="005E44D4"/>
    <w:rsid w:val="00603169"/>
    <w:rsid w:val="0063444D"/>
    <w:rsid w:val="00676BE1"/>
    <w:rsid w:val="006F267C"/>
    <w:rsid w:val="00703F4D"/>
    <w:rsid w:val="00747452"/>
    <w:rsid w:val="00787FCB"/>
    <w:rsid w:val="007F3258"/>
    <w:rsid w:val="008232A4"/>
    <w:rsid w:val="00845D2C"/>
    <w:rsid w:val="0085361B"/>
    <w:rsid w:val="008B6D7C"/>
    <w:rsid w:val="008C4AF5"/>
    <w:rsid w:val="008F5A1B"/>
    <w:rsid w:val="00957DEE"/>
    <w:rsid w:val="00994E63"/>
    <w:rsid w:val="009B57E7"/>
    <w:rsid w:val="009B7564"/>
    <w:rsid w:val="009F271F"/>
    <w:rsid w:val="00A35860"/>
    <w:rsid w:val="00A377B0"/>
    <w:rsid w:val="00A75A3B"/>
    <w:rsid w:val="00A91EBC"/>
    <w:rsid w:val="00AD46B5"/>
    <w:rsid w:val="00AE7EA6"/>
    <w:rsid w:val="00AF0089"/>
    <w:rsid w:val="00AF7145"/>
    <w:rsid w:val="00B609F3"/>
    <w:rsid w:val="00BB03E6"/>
    <w:rsid w:val="00BC17B2"/>
    <w:rsid w:val="00BE649D"/>
    <w:rsid w:val="00C21604"/>
    <w:rsid w:val="00C2365C"/>
    <w:rsid w:val="00C90515"/>
    <w:rsid w:val="00C95AA2"/>
    <w:rsid w:val="00CD3FE7"/>
    <w:rsid w:val="00D018C3"/>
    <w:rsid w:val="00D909A0"/>
    <w:rsid w:val="00DA7313"/>
    <w:rsid w:val="00DB25BE"/>
    <w:rsid w:val="00DC3872"/>
    <w:rsid w:val="00DC59BE"/>
    <w:rsid w:val="00E259D7"/>
    <w:rsid w:val="00E94521"/>
    <w:rsid w:val="00EB44A0"/>
    <w:rsid w:val="00F020F3"/>
    <w:rsid w:val="00F14646"/>
    <w:rsid w:val="00F15214"/>
    <w:rsid w:val="00F37319"/>
    <w:rsid w:val="00F42FD3"/>
    <w:rsid w:val="00F76392"/>
    <w:rsid w:val="00FA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7A593F"/>
  <w15:docId w15:val="{3BB993AF-E649-489F-AE5A-1A426221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604"/>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FA3"/>
    <w:pPr>
      <w:ind w:left="720"/>
      <w:contextualSpacing/>
    </w:pPr>
  </w:style>
  <w:style w:type="paragraph" w:styleId="a4">
    <w:name w:val="Normal (Web)"/>
    <w:basedOn w:val="a"/>
    <w:uiPriority w:val="99"/>
    <w:semiHidden/>
    <w:unhideWhenUsed/>
    <w:rsid w:val="004C5FA3"/>
    <w:pPr>
      <w:spacing w:before="100" w:beforeAutospacing="1" w:after="100" w:afterAutospacing="1"/>
    </w:pPr>
    <w:rPr>
      <w:rFonts w:eastAsia="Times New Roman" w:cs="Times New Roman"/>
      <w:szCs w:val="24"/>
      <w:lang w:eastAsia="ru-RU"/>
    </w:rPr>
  </w:style>
  <w:style w:type="paragraph" w:styleId="a5">
    <w:name w:val="header"/>
    <w:basedOn w:val="a"/>
    <w:link w:val="a6"/>
    <w:uiPriority w:val="99"/>
    <w:unhideWhenUsed/>
    <w:rsid w:val="008B6D7C"/>
    <w:pPr>
      <w:tabs>
        <w:tab w:val="center" w:pos="4677"/>
        <w:tab w:val="right" w:pos="9355"/>
      </w:tabs>
    </w:pPr>
  </w:style>
  <w:style w:type="character" w:customStyle="1" w:styleId="a6">
    <w:name w:val="Верхний колонтитул Знак"/>
    <w:basedOn w:val="a0"/>
    <w:link w:val="a5"/>
    <w:uiPriority w:val="99"/>
    <w:rsid w:val="008B6D7C"/>
  </w:style>
  <w:style w:type="paragraph" w:styleId="a7">
    <w:name w:val="footer"/>
    <w:basedOn w:val="a"/>
    <w:link w:val="a8"/>
    <w:uiPriority w:val="99"/>
    <w:unhideWhenUsed/>
    <w:rsid w:val="008B6D7C"/>
    <w:pPr>
      <w:tabs>
        <w:tab w:val="center" w:pos="4677"/>
        <w:tab w:val="right" w:pos="9355"/>
      </w:tabs>
    </w:pPr>
  </w:style>
  <w:style w:type="character" w:customStyle="1" w:styleId="a8">
    <w:name w:val="Нижний колонтитул Знак"/>
    <w:basedOn w:val="a0"/>
    <w:link w:val="a7"/>
    <w:uiPriority w:val="99"/>
    <w:rsid w:val="008B6D7C"/>
  </w:style>
  <w:style w:type="paragraph" w:styleId="a9">
    <w:name w:val="No Spacing"/>
    <w:uiPriority w:val="1"/>
    <w:qFormat/>
    <w:rsid w:val="00C90515"/>
    <w:pPr>
      <w:spacing w:after="0" w:line="240" w:lineRule="auto"/>
    </w:pPr>
    <w:rPr>
      <w:rFonts w:ascii="Arial" w:eastAsia="Arial" w:hAnsi="Arial" w:cs="Arial"/>
      <w:lang w:val="ru" w:eastAsia="ru-RU"/>
    </w:rPr>
  </w:style>
  <w:style w:type="character" w:styleId="aa">
    <w:name w:val="Subtle Emphasis"/>
    <w:basedOn w:val="a0"/>
    <w:uiPriority w:val="19"/>
    <w:qFormat/>
    <w:rsid w:val="00C90515"/>
    <w:rPr>
      <w:i/>
      <w:iCs/>
      <w:color w:val="404040" w:themeColor="text1" w:themeTint="BF"/>
    </w:rPr>
  </w:style>
  <w:style w:type="table" w:styleId="ab">
    <w:name w:val="Table Grid"/>
    <w:basedOn w:val="a1"/>
    <w:uiPriority w:val="59"/>
    <w:rsid w:val="00A75A3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98858">
      <w:bodyDiv w:val="1"/>
      <w:marLeft w:val="0"/>
      <w:marRight w:val="0"/>
      <w:marTop w:val="0"/>
      <w:marBottom w:val="0"/>
      <w:divBdr>
        <w:top w:val="none" w:sz="0" w:space="0" w:color="auto"/>
        <w:left w:val="none" w:sz="0" w:space="0" w:color="auto"/>
        <w:bottom w:val="none" w:sz="0" w:space="0" w:color="auto"/>
        <w:right w:val="none" w:sz="0" w:space="0" w:color="auto"/>
      </w:divBdr>
    </w:div>
    <w:div w:id="308746783">
      <w:bodyDiv w:val="1"/>
      <w:marLeft w:val="0"/>
      <w:marRight w:val="0"/>
      <w:marTop w:val="0"/>
      <w:marBottom w:val="0"/>
      <w:divBdr>
        <w:top w:val="none" w:sz="0" w:space="0" w:color="auto"/>
        <w:left w:val="none" w:sz="0" w:space="0" w:color="auto"/>
        <w:bottom w:val="none" w:sz="0" w:space="0" w:color="auto"/>
        <w:right w:val="none" w:sz="0" w:space="0" w:color="auto"/>
      </w:divBdr>
    </w:div>
    <w:div w:id="334889424">
      <w:bodyDiv w:val="1"/>
      <w:marLeft w:val="0"/>
      <w:marRight w:val="0"/>
      <w:marTop w:val="0"/>
      <w:marBottom w:val="0"/>
      <w:divBdr>
        <w:top w:val="none" w:sz="0" w:space="0" w:color="auto"/>
        <w:left w:val="none" w:sz="0" w:space="0" w:color="auto"/>
        <w:bottom w:val="none" w:sz="0" w:space="0" w:color="auto"/>
        <w:right w:val="none" w:sz="0" w:space="0" w:color="auto"/>
      </w:divBdr>
    </w:div>
    <w:div w:id="446002055">
      <w:bodyDiv w:val="1"/>
      <w:marLeft w:val="0"/>
      <w:marRight w:val="0"/>
      <w:marTop w:val="0"/>
      <w:marBottom w:val="0"/>
      <w:divBdr>
        <w:top w:val="none" w:sz="0" w:space="0" w:color="auto"/>
        <w:left w:val="none" w:sz="0" w:space="0" w:color="auto"/>
        <w:bottom w:val="none" w:sz="0" w:space="0" w:color="auto"/>
        <w:right w:val="none" w:sz="0" w:space="0" w:color="auto"/>
      </w:divBdr>
    </w:div>
    <w:div w:id="466818661">
      <w:bodyDiv w:val="1"/>
      <w:marLeft w:val="0"/>
      <w:marRight w:val="0"/>
      <w:marTop w:val="0"/>
      <w:marBottom w:val="0"/>
      <w:divBdr>
        <w:top w:val="none" w:sz="0" w:space="0" w:color="auto"/>
        <w:left w:val="none" w:sz="0" w:space="0" w:color="auto"/>
        <w:bottom w:val="none" w:sz="0" w:space="0" w:color="auto"/>
        <w:right w:val="none" w:sz="0" w:space="0" w:color="auto"/>
      </w:divBdr>
    </w:div>
    <w:div w:id="486046649">
      <w:bodyDiv w:val="1"/>
      <w:marLeft w:val="0"/>
      <w:marRight w:val="0"/>
      <w:marTop w:val="0"/>
      <w:marBottom w:val="0"/>
      <w:divBdr>
        <w:top w:val="none" w:sz="0" w:space="0" w:color="auto"/>
        <w:left w:val="none" w:sz="0" w:space="0" w:color="auto"/>
        <w:bottom w:val="none" w:sz="0" w:space="0" w:color="auto"/>
        <w:right w:val="none" w:sz="0" w:space="0" w:color="auto"/>
      </w:divBdr>
    </w:div>
    <w:div w:id="490294605">
      <w:bodyDiv w:val="1"/>
      <w:marLeft w:val="0"/>
      <w:marRight w:val="0"/>
      <w:marTop w:val="0"/>
      <w:marBottom w:val="0"/>
      <w:divBdr>
        <w:top w:val="none" w:sz="0" w:space="0" w:color="auto"/>
        <w:left w:val="none" w:sz="0" w:space="0" w:color="auto"/>
        <w:bottom w:val="none" w:sz="0" w:space="0" w:color="auto"/>
        <w:right w:val="none" w:sz="0" w:space="0" w:color="auto"/>
      </w:divBdr>
    </w:div>
    <w:div w:id="541478252">
      <w:bodyDiv w:val="1"/>
      <w:marLeft w:val="0"/>
      <w:marRight w:val="0"/>
      <w:marTop w:val="0"/>
      <w:marBottom w:val="0"/>
      <w:divBdr>
        <w:top w:val="none" w:sz="0" w:space="0" w:color="auto"/>
        <w:left w:val="none" w:sz="0" w:space="0" w:color="auto"/>
        <w:bottom w:val="none" w:sz="0" w:space="0" w:color="auto"/>
        <w:right w:val="none" w:sz="0" w:space="0" w:color="auto"/>
      </w:divBdr>
    </w:div>
    <w:div w:id="550771803">
      <w:bodyDiv w:val="1"/>
      <w:marLeft w:val="0"/>
      <w:marRight w:val="0"/>
      <w:marTop w:val="0"/>
      <w:marBottom w:val="0"/>
      <w:divBdr>
        <w:top w:val="none" w:sz="0" w:space="0" w:color="auto"/>
        <w:left w:val="none" w:sz="0" w:space="0" w:color="auto"/>
        <w:bottom w:val="none" w:sz="0" w:space="0" w:color="auto"/>
        <w:right w:val="none" w:sz="0" w:space="0" w:color="auto"/>
      </w:divBdr>
    </w:div>
    <w:div w:id="563027185">
      <w:bodyDiv w:val="1"/>
      <w:marLeft w:val="0"/>
      <w:marRight w:val="0"/>
      <w:marTop w:val="0"/>
      <w:marBottom w:val="0"/>
      <w:divBdr>
        <w:top w:val="none" w:sz="0" w:space="0" w:color="auto"/>
        <w:left w:val="none" w:sz="0" w:space="0" w:color="auto"/>
        <w:bottom w:val="none" w:sz="0" w:space="0" w:color="auto"/>
        <w:right w:val="none" w:sz="0" w:space="0" w:color="auto"/>
      </w:divBdr>
    </w:div>
    <w:div w:id="580603323">
      <w:bodyDiv w:val="1"/>
      <w:marLeft w:val="0"/>
      <w:marRight w:val="0"/>
      <w:marTop w:val="0"/>
      <w:marBottom w:val="0"/>
      <w:divBdr>
        <w:top w:val="none" w:sz="0" w:space="0" w:color="auto"/>
        <w:left w:val="none" w:sz="0" w:space="0" w:color="auto"/>
        <w:bottom w:val="none" w:sz="0" w:space="0" w:color="auto"/>
        <w:right w:val="none" w:sz="0" w:space="0" w:color="auto"/>
      </w:divBdr>
    </w:div>
    <w:div w:id="667906608">
      <w:bodyDiv w:val="1"/>
      <w:marLeft w:val="0"/>
      <w:marRight w:val="0"/>
      <w:marTop w:val="0"/>
      <w:marBottom w:val="0"/>
      <w:divBdr>
        <w:top w:val="none" w:sz="0" w:space="0" w:color="auto"/>
        <w:left w:val="none" w:sz="0" w:space="0" w:color="auto"/>
        <w:bottom w:val="none" w:sz="0" w:space="0" w:color="auto"/>
        <w:right w:val="none" w:sz="0" w:space="0" w:color="auto"/>
      </w:divBdr>
    </w:div>
    <w:div w:id="682823184">
      <w:bodyDiv w:val="1"/>
      <w:marLeft w:val="0"/>
      <w:marRight w:val="0"/>
      <w:marTop w:val="0"/>
      <w:marBottom w:val="0"/>
      <w:divBdr>
        <w:top w:val="none" w:sz="0" w:space="0" w:color="auto"/>
        <w:left w:val="none" w:sz="0" w:space="0" w:color="auto"/>
        <w:bottom w:val="none" w:sz="0" w:space="0" w:color="auto"/>
        <w:right w:val="none" w:sz="0" w:space="0" w:color="auto"/>
      </w:divBdr>
    </w:div>
    <w:div w:id="730689552">
      <w:bodyDiv w:val="1"/>
      <w:marLeft w:val="0"/>
      <w:marRight w:val="0"/>
      <w:marTop w:val="0"/>
      <w:marBottom w:val="0"/>
      <w:divBdr>
        <w:top w:val="none" w:sz="0" w:space="0" w:color="auto"/>
        <w:left w:val="none" w:sz="0" w:space="0" w:color="auto"/>
        <w:bottom w:val="none" w:sz="0" w:space="0" w:color="auto"/>
        <w:right w:val="none" w:sz="0" w:space="0" w:color="auto"/>
      </w:divBdr>
    </w:div>
    <w:div w:id="756900182">
      <w:bodyDiv w:val="1"/>
      <w:marLeft w:val="0"/>
      <w:marRight w:val="0"/>
      <w:marTop w:val="0"/>
      <w:marBottom w:val="0"/>
      <w:divBdr>
        <w:top w:val="none" w:sz="0" w:space="0" w:color="auto"/>
        <w:left w:val="none" w:sz="0" w:space="0" w:color="auto"/>
        <w:bottom w:val="none" w:sz="0" w:space="0" w:color="auto"/>
        <w:right w:val="none" w:sz="0" w:space="0" w:color="auto"/>
      </w:divBdr>
    </w:div>
    <w:div w:id="809248395">
      <w:bodyDiv w:val="1"/>
      <w:marLeft w:val="0"/>
      <w:marRight w:val="0"/>
      <w:marTop w:val="0"/>
      <w:marBottom w:val="0"/>
      <w:divBdr>
        <w:top w:val="none" w:sz="0" w:space="0" w:color="auto"/>
        <w:left w:val="none" w:sz="0" w:space="0" w:color="auto"/>
        <w:bottom w:val="none" w:sz="0" w:space="0" w:color="auto"/>
        <w:right w:val="none" w:sz="0" w:space="0" w:color="auto"/>
      </w:divBdr>
    </w:div>
    <w:div w:id="822164294">
      <w:bodyDiv w:val="1"/>
      <w:marLeft w:val="0"/>
      <w:marRight w:val="0"/>
      <w:marTop w:val="0"/>
      <w:marBottom w:val="0"/>
      <w:divBdr>
        <w:top w:val="none" w:sz="0" w:space="0" w:color="auto"/>
        <w:left w:val="none" w:sz="0" w:space="0" w:color="auto"/>
        <w:bottom w:val="none" w:sz="0" w:space="0" w:color="auto"/>
        <w:right w:val="none" w:sz="0" w:space="0" w:color="auto"/>
      </w:divBdr>
    </w:div>
    <w:div w:id="875700927">
      <w:bodyDiv w:val="1"/>
      <w:marLeft w:val="0"/>
      <w:marRight w:val="0"/>
      <w:marTop w:val="0"/>
      <w:marBottom w:val="0"/>
      <w:divBdr>
        <w:top w:val="none" w:sz="0" w:space="0" w:color="auto"/>
        <w:left w:val="none" w:sz="0" w:space="0" w:color="auto"/>
        <w:bottom w:val="none" w:sz="0" w:space="0" w:color="auto"/>
        <w:right w:val="none" w:sz="0" w:space="0" w:color="auto"/>
      </w:divBdr>
    </w:div>
    <w:div w:id="980118619">
      <w:bodyDiv w:val="1"/>
      <w:marLeft w:val="0"/>
      <w:marRight w:val="0"/>
      <w:marTop w:val="0"/>
      <w:marBottom w:val="0"/>
      <w:divBdr>
        <w:top w:val="none" w:sz="0" w:space="0" w:color="auto"/>
        <w:left w:val="none" w:sz="0" w:space="0" w:color="auto"/>
        <w:bottom w:val="none" w:sz="0" w:space="0" w:color="auto"/>
        <w:right w:val="none" w:sz="0" w:space="0" w:color="auto"/>
      </w:divBdr>
    </w:div>
    <w:div w:id="1152719577">
      <w:bodyDiv w:val="1"/>
      <w:marLeft w:val="0"/>
      <w:marRight w:val="0"/>
      <w:marTop w:val="0"/>
      <w:marBottom w:val="0"/>
      <w:divBdr>
        <w:top w:val="none" w:sz="0" w:space="0" w:color="auto"/>
        <w:left w:val="none" w:sz="0" w:space="0" w:color="auto"/>
        <w:bottom w:val="none" w:sz="0" w:space="0" w:color="auto"/>
        <w:right w:val="none" w:sz="0" w:space="0" w:color="auto"/>
      </w:divBdr>
    </w:div>
    <w:div w:id="1207764645">
      <w:bodyDiv w:val="1"/>
      <w:marLeft w:val="0"/>
      <w:marRight w:val="0"/>
      <w:marTop w:val="0"/>
      <w:marBottom w:val="0"/>
      <w:divBdr>
        <w:top w:val="none" w:sz="0" w:space="0" w:color="auto"/>
        <w:left w:val="none" w:sz="0" w:space="0" w:color="auto"/>
        <w:bottom w:val="none" w:sz="0" w:space="0" w:color="auto"/>
        <w:right w:val="none" w:sz="0" w:space="0" w:color="auto"/>
      </w:divBdr>
    </w:div>
    <w:div w:id="1286548754">
      <w:bodyDiv w:val="1"/>
      <w:marLeft w:val="0"/>
      <w:marRight w:val="0"/>
      <w:marTop w:val="0"/>
      <w:marBottom w:val="0"/>
      <w:divBdr>
        <w:top w:val="none" w:sz="0" w:space="0" w:color="auto"/>
        <w:left w:val="none" w:sz="0" w:space="0" w:color="auto"/>
        <w:bottom w:val="none" w:sz="0" w:space="0" w:color="auto"/>
        <w:right w:val="none" w:sz="0" w:space="0" w:color="auto"/>
      </w:divBdr>
    </w:div>
    <w:div w:id="1301422504">
      <w:bodyDiv w:val="1"/>
      <w:marLeft w:val="0"/>
      <w:marRight w:val="0"/>
      <w:marTop w:val="0"/>
      <w:marBottom w:val="0"/>
      <w:divBdr>
        <w:top w:val="none" w:sz="0" w:space="0" w:color="auto"/>
        <w:left w:val="none" w:sz="0" w:space="0" w:color="auto"/>
        <w:bottom w:val="none" w:sz="0" w:space="0" w:color="auto"/>
        <w:right w:val="none" w:sz="0" w:space="0" w:color="auto"/>
      </w:divBdr>
    </w:div>
    <w:div w:id="1369141544">
      <w:bodyDiv w:val="1"/>
      <w:marLeft w:val="0"/>
      <w:marRight w:val="0"/>
      <w:marTop w:val="0"/>
      <w:marBottom w:val="0"/>
      <w:divBdr>
        <w:top w:val="none" w:sz="0" w:space="0" w:color="auto"/>
        <w:left w:val="none" w:sz="0" w:space="0" w:color="auto"/>
        <w:bottom w:val="none" w:sz="0" w:space="0" w:color="auto"/>
        <w:right w:val="none" w:sz="0" w:space="0" w:color="auto"/>
      </w:divBdr>
    </w:div>
    <w:div w:id="1498810663">
      <w:bodyDiv w:val="1"/>
      <w:marLeft w:val="0"/>
      <w:marRight w:val="0"/>
      <w:marTop w:val="0"/>
      <w:marBottom w:val="0"/>
      <w:divBdr>
        <w:top w:val="none" w:sz="0" w:space="0" w:color="auto"/>
        <w:left w:val="none" w:sz="0" w:space="0" w:color="auto"/>
        <w:bottom w:val="none" w:sz="0" w:space="0" w:color="auto"/>
        <w:right w:val="none" w:sz="0" w:space="0" w:color="auto"/>
      </w:divBdr>
    </w:div>
    <w:div w:id="1640769343">
      <w:bodyDiv w:val="1"/>
      <w:marLeft w:val="0"/>
      <w:marRight w:val="0"/>
      <w:marTop w:val="0"/>
      <w:marBottom w:val="0"/>
      <w:divBdr>
        <w:top w:val="none" w:sz="0" w:space="0" w:color="auto"/>
        <w:left w:val="none" w:sz="0" w:space="0" w:color="auto"/>
        <w:bottom w:val="none" w:sz="0" w:space="0" w:color="auto"/>
        <w:right w:val="none" w:sz="0" w:space="0" w:color="auto"/>
      </w:divBdr>
    </w:div>
    <w:div w:id="1698893772">
      <w:bodyDiv w:val="1"/>
      <w:marLeft w:val="0"/>
      <w:marRight w:val="0"/>
      <w:marTop w:val="0"/>
      <w:marBottom w:val="0"/>
      <w:divBdr>
        <w:top w:val="none" w:sz="0" w:space="0" w:color="auto"/>
        <w:left w:val="none" w:sz="0" w:space="0" w:color="auto"/>
        <w:bottom w:val="none" w:sz="0" w:space="0" w:color="auto"/>
        <w:right w:val="none" w:sz="0" w:space="0" w:color="auto"/>
      </w:divBdr>
    </w:div>
    <w:div w:id="1725326669">
      <w:bodyDiv w:val="1"/>
      <w:marLeft w:val="0"/>
      <w:marRight w:val="0"/>
      <w:marTop w:val="0"/>
      <w:marBottom w:val="0"/>
      <w:divBdr>
        <w:top w:val="none" w:sz="0" w:space="0" w:color="auto"/>
        <w:left w:val="none" w:sz="0" w:space="0" w:color="auto"/>
        <w:bottom w:val="none" w:sz="0" w:space="0" w:color="auto"/>
        <w:right w:val="none" w:sz="0" w:space="0" w:color="auto"/>
      </w:divBdr>
    </w:div>
    <w:div w:id="1956982787">
      <w:bodyDiv w:val="1"/>
      <w:marLeft w:val="0"/>
      <w:marRight w:val="0"/>
      <w:marTop w:val="0"/>
      <w:marBottom w:val="0"/>
      <w:divBdr>
        <w:top w:val="none" w:sz="0" w:space="0" w:color="auto"/>
        <w:left w:val="none" w:sz="0" w:space="0" w:color="auto"/>
        <w:bottom w:val="none" w:sz="0" w:space="0" w:color="auto"/>
        <w:right w:val="none" w:sz="0" w:space="0" w:color="auto"/>
      </w:divBdr>
    </w:div>
    <w:div w:id="1988826962">
      <w:bodyDiv w:val="1"/>
      <w:marLeft w:val="0"/>
      <w:marRight w:val="0"/>
      <w:marTop w:val="0"/>
      <w:marBottom w:val="0"/>
      <w:divBdr>
        <w:top w:val="none" w:sz="0" w:space="0" w:color="auto"/>
        <w:left w:val="none" w:sz="0" w:space="0" w:color="auto"/>
        <w:bottom w:val="none" w:sz="0" w:space="0" w:color="auto"/>
        <w:right w:val="none" w:sz="0" w:space="0" w:color="auto"/>
      </w:divBdr>
    </w:div>
    <w:div w:id="2000115600">
      <w:bodyDiv w:val="1"/>
      <w:marLeft w:val="0"/>
      <w:marRight w:val="0"/>
      <w:marTop w:val="0"/>
      <w:marBottom w:val="0"/>
      <w:divBdr>
        <w:top w:val="none" w:sz="0" w:space="0" w:color="auto"/>
        <w:left w:val="none" w:sz="0" w:space="0" w:color="auto"/>
        <w:bottom w:val="none" w:sz="0" w:space="0" w:color="auto"/>
        <w:right w:val="none" w:sz="0" w:space="0" w:color="auto"/>
      </w:divBdr>
    </w:div>
    <w:div w:id="2039548049">
      <w:bodyDiv w:val="1"/>
      <w:marLeft w:val="0"/>
      <w:marRight w:val="0"/>
      <w:marTop w:val="0"/>
      <w:marBottom w:val="0"/>
      <w:divBdr>
        <w:top w:val="none" w:sz="0" w:space="0" w:color="auto"/>
        <w:left w:val="none" w:sz="0" w:space="0" w:color="auto"/>
        <w:bottom w:val="none" w:sz="0" w:space="0" w:color="auto"/>
        <w:right w:val="none" w:sz="0" w:space="0" w:color="auto"/>
      </w:divBdr>
    </w:div>
    <w:div w:id="2053655856">
      <w:bodyDiv w:val="1"/>
      <w:marLeft w:val="0"/>
      <w:marRight w:val="0"/>
      <w:marTop w:val="0"/>
      <w:marBottom w:val="0"/>
      <w:divBdr>
        <w:top w:val="none" w:sz="0" w:space="0" w:color="auto"/>
        <w:left w:val="none" w:sz="0" w:space="0" w:color="auto"/>
        <w:bottom w:val="none" w:sz="0" w:space="0" w:color="auto"/>
        <w:right w:val="none" w:sz="0" w:space="0" w:color="auto"/>
      </w:divBdr>
    </w:div>
    <w:div w:id="21419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Учетная запись Майкрософт</cp:lastModifiedBy>
  <cp:revision>10</cp:revision>
  <cp:lastPrinted>2023-04-03T09:37:00Z</cp:lastPrinted>
  <dcterms:created xsi:type="dcterms:W3CDTF">2023-08-19T14:07:00Z</dcterms:created>
  <dcterms:modified xsi:type="dcterms:W3CDTF">2024-05-31T17:07:00Z</dcterms:modified>
</cp:coreProperties>
</file>