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9CD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  <w:r w:rsidRPr="00747452">
        <w:rPr>
          <w:rFonts w:ascii="Times New Roman" w:eastAsia="Calibri" w:hAnsi="Times New Roman" w:cs="Times New Roman"/>
          <w:caps/>
          <w:sz w:val="24"/>
          <w:szCs w:val="24"/>
        </w:rPr>
        <w:t xml:space="preserve"> бюджетное </w:t>
      </w:r>
      <w:r w:rsidRPr="00747452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747452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КОНСПЕКТ ЛЕКЦИ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452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14:paraId="7C0A627F" w14:textId="06BB3211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47452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="003B212C" w:rsidRPr="003B212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ОЦЕНКА КОРМА ПО ХИМИЧЕСКОМУ СОСТАВУ И ПЕРЕВАРИМЫМ ПИТАТЕЛЬНЫМ ВЕЩЕСТВАМ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508D2D" w14:textId="23D6A440" w:rsidR="00747452" w:rsidRPr="003B212C" w:rsidRDefault="00747452" w:rsidP="003B21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452">
        <w:rPr>
          <w:rFonts w:ascii="Times New Roman" w:eastAsia="Calibri" w:hAnsi="Times New Roman" w:cs="Times New Roman"/>
          <w:sz w:val="28"/>
          <w:szCs w:val="28"/>
        </w:rPr>
        <w:t>Ставрополь,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4745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21636C5" w14:textId="2837923C" w:rsid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лекции</w:t>
      </w:r>
    </w:p>
    <w:p w14:paraId="09C0B5AE" w14:textId="41067F25" w:rsidR="007759E5" w:rsidRDefault="007759E5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питательности кормов</w:t>
      </w:r>
    </w:p>
    <w:p w14:paraId="117865D2" w14:textId="32680940" w:rsidR="003B212C" w:rsidRPr="003B212C" w:rsidRDefault="003B212C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Химический состав корма </w:t>
      </w:r>
    </w:p>
    <w:p w14:paraId="52C03891" w14:textId="1FF96098" w:rsidR="00747452" w:rsidRPr="00747452" w:rsidRDefault="003B212C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корма по </w:t>
      </w:r>
      <w:proofErr w:type="spellStart"/>
      <w:r w:rsidRPr="003B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переваримым</w:t>
      </w:r>
      <w:proofErr w:type="spellEnd"/>
      <w:r w:rsidRPr="003B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питательным веществам</w:t>
      </w:r>
    </w:p>
    <w:p w14:paraId="3346F9DA" w14:textId="040085BA" w:rsid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4EBFE9B" w14:textId="26BF5F53" w:rsidR="00747452" w:rsidRPr="00747452" w:rsidRDefault="007759E5" w:rsidP="00747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77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ПИТАТЕЛЬНОСТИ КОРМОВ</w:t>
      </w:r>
    </w:p>
    <w:p w14:paraId="2F3FBAC1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Организовать полноценное и сбалансированное кормление сельскохозяйственных животных возможно только при условии знания питательной ценности кормов, которая определяется его способностью удовлетворять жизненно необходимые потребности животного в питательных веществах и энергии для обеспечения здоровья, плодовитости и на производство определенного количества продукции.</w:t>
      </w:r>
    </w:p>
    <w:p w14:paraId="3AEC443F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Переваримость корма определяют в специальных опытах. Наиболее точным считается физиологический (балансовый) опыт определения переваримости кормов. Для этого подбирают 3—5 аналогичных животных, одинаковых по возрасту, полу, живой массе, продуктивности и происхождению.</w:t>
      </w:r>
    </w:p>
    <w:p w14:paraId="1502FF54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В предварительный период (продолжительность которого составляет 10—15 дней для жвачных, 7—10 дней для свиней и птиц) животных приучают к новым условиям содержания (в клетке, в станке, в сбруе) и к новому корму. При этом желудочно-кишечный тракт освобождается от предшествующего корма.</w:t>
      </w:r>
    </w:p>
    <w:p w14:paraId="2F09F635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В учетный период (5—10 дней) ежедневно учитывают количество съеденного корма, его остатки и количество выделенного кала. Отбирают и консервируют в банках средние образцы кормов и кала для проведения химического анализа на содержание органических веществ. Затем рассчитывают коэффициент переваримости.</w:t>
      </w:r>
    </w:p>
    <w:p w14:paraId="2C372E0A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Балансовые опыты бывают простые (физиологические) и сложные (дифференцированные). Сложные опыты проводят в тех случаях, когда изучаемый корм не может скармливаться в качестве единственного корма, например, в рационах крупного рогатого скота нельзя скармливать длительное время единственный корм — концентраты.</w:t>
      </w:r>
    </w:p>
    <w:p w14:paraId="5BEE06DB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В этом случае опыт проводят в 2 этапа, в каждом из которых проводится предварительный и учетный период. На 1 этапе изучают переваримость основного рациона, в состав которого включают 20—30 % изучаемого корма. На 2 этапе часть основного рациона заменяют изучаемым кормом (25—40 % по сухому веществу) и вновь определяют переваримость рациона. На основании данных 2-х опытов, по разнице в переваримости, рассчитывают коэффициенты переваримости изучаемого корма.</w:t>
      </w:r>
    </w:p>
    <w:p w14:paraId="5589D580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Второй метод определения переваримости используют для упрощения эксперимента. При этом используются инертные индикаторы — лигнин, кремний, а чаще окись хрома. Сущность метода сводится к тому, что к испытуемому корму добавляют определенное количество инертного вещества и отбирают 1 раз в день среднюю пробу кала для анализа Переваримость рассчитывают по изменению соотношений между питательными и инертными веществами в корме и кале:</w:t>
      </w:r>
    </w:p>
    <w:p w14:paraId="2717DA05" w14:textId="49A1E1DD" w:rsid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w:lastRenderedPageBreak/>
            <m:t>КП=100-100×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ИВ корма, %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ИВ кала, %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eastAsia="Calibri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ПВ кала, %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ПВ корма, %</m:t>
              </m:r>
            </m:den>
          </m:f>
        </m:oMath>
      </m:oMathPara>
    </w:p>
    <w:p w14:paraId="036B15CA" w14:textId="3405B8C5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Третий метод —</w:t>
      </w:r>
      <w:r w:rsidR="008A060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определение переваримости протеина корма вне организма —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in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vitro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. Навеску корма инкубируют в термостате при t 37ºС в растворе пепсина и соляной кислоты. По разнице в содержании азота в навеске до и после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инкубирования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определяют коэффициент переваримости протеина.</w:t>
      </w:r>
    </w:p>
    <w:p w14:paraId="3E2F8960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С питательностью корма неразрывно связан такой показатель как качество корма, так как качество определяется количеством питательных веществ, которое животное может получить из него за наиболее короткое время. Контроль за качеством осуществляют с момента заготовки кормов до скармливания животным.</w:t>
      </w:r>
    </w:p>
    <w:p w14:paraId="40B5FB0C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Как правило, более качественные и питательные корма обладают более высокими вкусовыми качествами и более привлекательны для животных. Животные обычно выбирают корма с высоким содержание белка, низким содержанием клетчатки и с высокой переваримостью. Если корм легко и быстро переваривается, то животное начинает поедать его снова и общее количество потребленного за сутки корма значительно увеличивается (например, грубые корма: высшего качества – 2,5% от живой массы, хорошего – 2% и низкого – 1,5%).</w:t>
      </w:r>
    </w:p>
    <w:p w14:paraId="206CC6AA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Питательность кормов характеризуют около 70 показателей, о большей части которых судят по валовому содержанию их в корме, определенному путем химического анализа. Однако для нормальной жизнедеятельности животным требуется 22-25.</w:t>
      </w:r>
    </w:p>
    <w:p w14:paraId="080E304B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Оценка питательности кормов может быть дифференцированная и комплексная.</w:t>
      </w:r>
    </w:p>
    <w:p w14:paraId="235F5A21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/>
          <w:iCs/>
          <w:sz w:val="24"/>
          <w:szCs w:val="24"/>
        </w:rPr>
        <w:t>Дифференцированная оценка</w:t>
      </w: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питательности кормов подразумевает оценку по какому-то отдельно взятому показателю (энергии, углеводам, липидам, протеину, минеральным веществам и витаминам и т.д.).</w:t>
      </w:r>
    </w:p>
    <w:p w14:paraId="1C117643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Под </w:t>
      </w:r>
      <w:r w:rsidRPr="007759E5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комплексной оценкой</w:t>
      </w: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питательности кормов понимается присутствие в кормах энергии, питательных и биологически активных веществ, обеспечивающих полное удовлетворение всех потребностей организма животных, при скармливании корма в составе рациона.</w:t>
      </w:r>
    </w:p>
    <w:p w14:paraId="64F2ACBF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При комплексной оценке питательности кормов, помимо факторов питания учитывают соотношение питательных и биологически активных веществ в рационе, такие как: сахаропротеиновое,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энергопротеиновое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, кислотно-щелочное равновесие, соотношение кальция и фосфора, калия и натрия, кальция и цинка, калия и магния,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ретинола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кальцеферола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и др.</w:t>
      </w:r>
    </w:p>
    <w:p w14:paraId="4CDA155F" w14:textId="77777777" w:rsidR="007759E5" w:rsidRPr="007759E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В рационах жвачных животных особенно необходимо нормировать и контролировать сахаропротеиновое отношение – это необходимое условие нормального течения </w:t>
      </w:r>
      <w:r w:rsidRPr="007759E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физиологических процессов в организме. В норме оно для коров – 0,8... 1,2; овец – 0,5...0,9, то есть на 100г </w:t>
      </w:r>
      <w:proofErr w:type="spellStart"/>
      <w:r w:rsidRPr="007759E5">
        <w:rPr>
          <w:rFonts w:ascii="Times New Roman" w:eastAsia="Calibri" w:hAnsi="Times New Roman" w:cs="Times New Roman"/>
          <w:iCs/>
          <w:sz w:val="24"/>
          <w:szCs w:val="24"/>
        </w:rPr>
        <w:t>переваримого</w:t>
      </w:r>
      <w:proofErr w:type="spellEnd"/>
      <w:r w:rsidRPr="007759E5">
        <w:rPr>
          <w:rFonts w:ascii="Times New Roman" w:eastAsia="Calibri" w:hAnsi="Times New Roman" w:cs="Times New Roman"/>
          <w:iCs/>
          <w:sz w:val="24"/>
          <w:szCs w:val="24"/>
        </w:rPr>
        <w:t xml:space="preserve"> протеина в рационе должно приходиться минимально 50...80г, максимально 90... 120г сахара.</w:t>
      </w:r>
    </w:p>
    <w:p w14:paraId="02275254" w14:textId="6572AC42" w:rsidR="00577F65" w:rsidRPr="00577F65" w:rsidRDefault="007759E5" w:rsidP="00775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9E5">
        <w:rPr>
          <w:rFonts w:ascii="Times New Roman" w:eastAsia="Calibri" w:hAnsi="Times New Roman" w:cs="Times New Roman"/>
          <w:iCs/>
          <w:sz w:val="24"/>
          <w:szCs w:val="24"/>
        </w:rPr>
        <w:t>Для сбалансированности рациона необходимо правильно подобрать корма и кормовые добавки. При обильном, но несбалансированном кормлении 35% питательных веществ просто не усваиваются. При оптимальном же соотношении кормов в рационе создается равномерное напряжение в работе пищеварительной системы. Питательные вещества используются лучше, оплата корма возрастает на 15-20%.</w:t>
      </w:r>
    </w:p>
    <w:p w14:paraId="12EA4B47" w14:textId="77777777" w:rsidR="00747452" w:rsidRPr="00747452" w:rsidRDefault="00747452" w:rsidP="0074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D5E34" w14:textId="70600108" w:rsidR="00747452" w:rsidRPr="00747452" w:rsidRDefault="00577F65" w:rsidP="00577F65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77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ХИМИЧЕСКИЙ СОСТАВ КОРМОВ</w:t>
      </w:r>
    </w:p>
    <w:p w14:paraId="0E4B7E8A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Химический состав кормов является первичным показателем их питательности.</w:t>
      </w:r>
    </w:p>
    <w:p w14:paraId="01423506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Элементарный состав растений был установлен в конце 18 века, а к 60-м годам 19 века в основных чертах была выяснена роль в питании животных отдельных групп органических веществ.</w:t>
      </w:r>
    </w:p>
    <w:p w14:paraId="63F8E631" w14:textId="121D9959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 растительными и животными организмами существует определенное сходство. И в тех, и в других обнаружены почти все хим. элементы, но около 98,5% приходится на долю С, Н, О,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Р. Растения в среднем содержат 45% С, 42% О, 6,5% Н, 1,5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5% минеральных веществ.</w:t>
      </w:r>
    </w:p>
    <w:p w14:paraId="5EA3DCC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При изучении химического состава кормов, прежде всего, выделяют воду и сухое вещество. Вода – главная составная часть содержимого растительной и животной клетки. Она служит средой, в которой протекают все обменные биохимические процессы. Содержание воды в кормах колеблется от 5 до 95%. Мало воды в искусственно высушенных кормах, таких как жмых, сухой жом, травяная мука – до 10%, в зерне, семенах, мучнистых кормах – 12-14%, в сене, соломе – 15-20%, в зеленом корме – 70-85%, сенаже – 45-60%, силосе – 65-85%, корнеплодах – 80-92%, барде, жоме, мезге – 90-95%. Чем больше воды и меньше СВ, тем ниже питательность корма. От содержания воды зависят технологические свойства растительного сырья: силосование, гранулирование, брикетирование, транспортировка, хранение.</w:t>
      </w:r>
    </w:p>
    <w:p w14:paraId="4F5A0168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Сухое вещество состоит из органического и неорганического вещества. В состав неорганического вещества или сырой золы входят все минеральные компоненты. На их долю в СВ растений приходится в среднем 5%. Минеральные вещества находятся в кормах в виде солей минеральных и органических кислот. Некоторые из них находятся в соединении с белками, углеводами и липидами.</w:t>
      </w:r>
    </w:p>
    <w:p w14:paraId="4AF4CC52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Органическое вещество включает в свой состав азотсодержащие вещества,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безазотистые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вещества и БАВ, представленные различными витаминами и ферментами.</w:t>
      </w:r>
    </w:p>
    <w:p w14:paraId="2C4F41F4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Азотистые вещества кормов объединяют под общим названием «сырой протеин», к ним относятся белки и амиды. Количество белка в СВ растительных кормов колеблется в пределах от 0,5 до 40%. В кормах животного происхождения количество белка может достигать 90%. Амиды, или азотсодержащие вещества небелкового характера – это свободные аминокислоты и их амиды, азотсодержащие алкалоиды, аммонийные соединения, в том числе нитраты и нитриты. Наибольшее количество амидов содержится в силосе и корнеплодах (до 50% от общего количества протеина), зеленых кормах (до 30%).</w:t>
      </w:r>
    </w:p>
    <w:p w14:paraId="77A1F126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Безазотистые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вещества в корме представлены жирами и углеводами.</w:t>
      </w:r>
    </w:p>
    <w:p w14:paraId="1AAD31E6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В сырой жир входят три группы веществ: липиды (жиры и масла), стерины и красящие вещества (пигменты). Все они растворяются только в органических растворителях.</w:t>
      </w:r>
    </w:p>
    <w:p w14:paraId="015FF80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Углеводы в свою очередь подразделяются на клетчатку и БЭВ, основную часть которых представляют сахара и крахмал (кроме того, это органические кислоты, пектиновые и дубильные вещества).</w:t>
      </w:r>
    </w:p>
    <w:p w14:paraId="59BB1C94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питательных веществ – показатель непостоянный.</w:t>
      </w:r>
    </w:p>
    <w:p w14:paraId="7A443327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На химический состав кормов, определяющий их питательность, влияет много факторов.</w:t>
      </w:r>
    </w:p>
    <w:p w14:paraId="256B5F3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 Вид и сорт растения</w:t>
      </w:r>
      <w:r w:rsidRPr="00577F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При оценке питательности кормов по химическому составу необходимо учитывать сортовые и видовые особенности растений. Например, зерно бобовых культур имеет более высокую протеиновую питательность, богаче кальцием, чем у злаковых.</w:t>
      </w:r>
    </w:p>
    <w:p w14:paraId="2330D185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 Состав почв</w:t>
      </w:r>
      <w:r w:rsidRPr="00577F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Минеральный состав кормовых растений зависит от наличия и доступности отдельных элементов в почве. Химический состав большинства кормовых растений может быть изменен известкованием кислых почв, внесением органических и минеральных удобрений.</w:t>
      </w:r>
    </w:p>
    <w:p w14:paraId="22E29D8E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3. Климатические условия.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Сумма температур, количество осадков по сезонам года, продолжительность вегетационного периода, инсоляция оказывают влияние на поступление питательных веществ с почвенным раствором и на фотосинтез, что в итоге сказывается на концентрации органических и минеральных веществ в кормовых растениях.</w:t>
      </w:r>
    </w:p>
    <w:p w14:paraId="6AC319F0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4. Агротехника.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Время и способ посева, количество и качество посевных семян, густота посева и уход за растениями, полив.</w:t>
      </w:r>
    </w:p>
    <w:p w14:paraId="59C705B8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5. Фаза вегетации растений и сроки уборки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правило, все молодые растения богаче водой, азотистыми веществами и золой и беднее клетчаткой, чем в зрелом возрасте. По мере созревания растения увеличивается содержание клетчатки и инкрустирующих веществ (лигнина) и понижается переваримость корма, поэтому необходимо правильно определять время и сроки уборки кормов. Корм из травянистых растений более питательный,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чем раньше они скошены. В противоположность этому корне– клубнеплоды и зерно наиболее богаты питательными веществами в состоянии полной спелости.</w:t>
      </w:r>
    </w:p>
    <w:p w14:paraId="43335583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6. Способ уборки и заготовки кормов.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Разные способы заготовки сена сказываются на его качестве. Большая потеря питательных веществ бывает при сушке трав в плохую погоду.</w:t>
      </w:r>
    </w:p>
    <w:p w14:paraId="23644B1F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7. Условия хранения кормов.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Хранение всегда сопряжено с изменениями в химическом составе и питательности. В период хранения корнеплодов и др. кормов протекают процессы дыхания, связанные с потерями сухого вещества, сахара и крахмала. Для сохранения кормов необходимо создание условий, при которых жизнедеятельность клеток была бы сведена к минимуму, а это зависит, прежде всего, от влажности корма и температуры помещения. Лучше сохраняются зерновые корма, богатые углеводами; быстрее портятся корма, содержащие много жира и белка.</w:t>
      </w:r>
    </w:p>
    <w:p w14:paraId="59A2B781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8. Технология подготовки их к скармливанию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. Так термическая обработка зерновых злаков денатурирует в них белки, снижая их усвоение, а при влаготепловой обработке усвоение белка повышается на 30-40%. Дрожжевание зерновых злаковых кормов повышает биологическую ценность белков.</w:t>
      </w:r>
    </w:p>
    <w:p w14:paraId="20137250" w14:textId="1991B983" w:rsidR="00747452" w:rsidRPr="00747452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Для более детальной оценки необходимо знать степень переваримости питательных веществ в организме животного.</w:t>
      </w:r>
    </w:p>
    <w:bookmarkEnd w:id="0"/>
    <w:p w14:paraId="251539A3" w14:textId="77777777" w:rsidR="00747452" w:rsidRPr="00747452" w:rsidRDefault="00747452" w:rsidP="00747452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eastAsia="Calibri" w:hAnsi="TimesNewRomanPSMT" w:cs="TimesNewRomanPSMT"/>
          <w:b/>
          <w:bCs/>
          <w:color w:val="000000"/>
          <w:sz w:val="24"/>
          <w:szCs w:val="24"/>
        </w:rPr>
      </w:pPr>
    </w:p>
    <w:p w14:paraId="3A50DC23" w14:textId="15B067ED" w:rsidR="00747452" w:rsidRPr="00747452" w:rsidRDefault="00577F65" w:rsidP="007474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74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577F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ПИТАТЕЛЬНОСТИ КОРМОВ ПО ПЕРЕВАРИМЫМ ПИТАТЕЛЬНЫМ ВЕЩЕСТВАМ</w:t>
      </w:r>
      <w:r w:rsidRPr="007474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3C81E15E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Органические вещества претерпевают существенные изменения в пищеварительном тракте животных, прежде чем стать составной частью их тела.</w:t>
      </w:r>
    </w:p>
    <w:p w14:paraId="5DAF9695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Рассматривая процесс переваривания кормов, можно сказать, что переваримость – это последовательный ферментативный гидролиз пищевых полимеров (белков, жиров, углеводов) сначала до промежуточных продуктов, а затем до мономеров – аминокислот, жирных кислот, моносахаридов. Эти вещества в растворенном виде легко всасываются в кишечнике и поступают в кровь и лимфу.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Неперевареная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часть корма выводится из пищеварительного тракта животного в виде кала.</w:t>
      </w:r>
    </w:p>
    <w:p w14:paraId="3430BE40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Т.о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7F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переваримыми</w:t>
      </w:r>
      <w:proofErr w:type="spellEnd"/>
      <w:r w:rsidRPr="00577F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называют такие питательные вещества, которые в результате пищеварения поступают в кровь и лимфу.</w:t>
      </w:r>
    </w:p>
    <w:p w14:paraId="4CFF7B36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Зная количество поступившего с кормом того или иного питательного вещества и количество выделенного скалом за определенный промежуток времени можно рассчитать количество питательного вещества, переваренного в организме:</w:t>
      </w:r>
    </w:p>
    <w:p w14:paraId="002697EB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Переваренное </w:t>
      </w: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=</w:t>
      </w:r>
      <w:r w:rsidRPr="00577F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съеденное </w:t>
      </w:r>
      <w:r w:rsidRPr="00577F6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577F6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выделенное в кале</w:t>
      </w:r>
    </w:p>
    <w:p w14:paraId="639EC8EB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Переваримую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часть корма принято выражать в %. Отношение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переваримой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части корма к потребленной, выраженное в процентах называется </w:t>
      </w:r>
      <w:r w:rsidRPr="00577F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коэффициентом переваримости:</w:t>
      </w:r>
    </w:p>
    <w:p w14:paraId="5D8EC234" w14:textId="56B14ABD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Коэффициент переваримости=</m:t>
          </m:r>
          <m:f>
            <m:fPr>
              <m:ctrlPr>
                <w:rPr>
                  <w:rFonts w:ascii="Cambria Math" w:eastAsia="Calibri" w:hAnsi="Cambria Math" w:cs="Times New Roman"/>
                  <w:bCs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Переваренные ПВ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Съеденные ПВ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×100, %</m:t>
          </m:r>
        </m:oMath>
      </m:oMathPara>
    </w:p>
    <w:p w14:paraId="48BD1D28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США широко используется оценка питательности кормов по сумме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переваримых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питательных веществ, предложенная немецким ученым Э. Вольфом в 1874 г. СППВ может выражаться в весовых единицах, в данном случае в граммах. Для этого суммируется количество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переваримых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протеина, клетчатки, БЭВ и жира х 2,25. Эта сумма делится на количество потребленного корма и умножается на 100. СППВ является показателем энергетической питательности корма. В 1г СППВ содержится 4,41 ккал или 0,0184 МДж </w:t>
      </w:r>
      <w:proofErr w:type="spellStart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переваримой</w:t>
      </w:r>
      <w:proofErr w:type="spellEnd"/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энергии.</w:t>
      </w:r>
    </w:p>
    <w:p w14:paraId="1A146053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Данная система удобна, так как для расчета используется только химический состав кормов, но она не точна. Тем не менее, в отличие от оценки по химическому составу или по ВЭ, эта оценка дифференцирована по видам животных, т. к. здесь учитывается КП.</w:t>
      </w:r>
    </w:p>
    <w:p w14:paraId="1AC00CFF" w14:textId="77777777" w:rsidR="00577F65" w:rsidRPr="00577F65" w:rsidRDefault="00577F65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На переваримость кормов оказывают влияние ряд факторов:</w:t>
      </w:r>
    </w:p>
    <w:p w14:paraId="53C92783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1. Вид животного (анатомо-физиологические особенности пищеварительного аппарата). Например, КРС хорошо переваривает грубые корма, а свиньи и птица лучше переваривают зерновые корма.</w:t>
      </w:r>
    </w:p>
    <w:p w14:paraId="66FDA321" w14:textId="508769A5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="00331AE4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Химический состав корма</w:t>
      </w: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31A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зависимости от вида корма, переваримость может изменяться в разы.</w:t>
      </w:r>
    </w:p>
    <w:p w14:paraId="79FE86F7" w14:textId="11CFCF63" w:rsidR="00EE1892" w:rsidRPr="00C9318C" w:rsidRDefault="00EE1892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. Содержание клетчатки в рационе. С увеличением содержания СК переваримость других питательных веществ значительно снижается.</w:t>
      </w:r>
    </w:p>
    <w:p w14:paraId="46B3A2D4" w14:textId="05C3CEB1" w:rsidR="00C9318C" w:rsidRPr="00C9318C" w:rsidRDefault="00426FA2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C9318C"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</w:t>
      </w:r>
      <w:r w:rsidR="00C9318C"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доступность протеина.</w:t>
      </w:r>
    </w:p>
    <w:p w14:paraId="747A6C44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Поэтому для контроля рациона определяют протеиновое отношение:</w:t>
      </w: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object w:dxaOrig="3180" w:dyaOrig="620" w14:anchorId="5115F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15pt;height:35.15pt" o:ole="">
            <v:imagedata r:id="rId8" o:title=""/>
          </v:shape>
          <o:OLEObject Type="Embed" ProgID="Equation.3" ShapeID="_x0000_i1025" DrawAspect="Content" ObjectID="_1758625447" r:id="rId9"/>
        </w:object>
      </w:r>
    </w:p>
    <w:p w14:paraId="179850F6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Для высокой переваримости питательных веществ ПО должно быть равно:</w:t>
      </w:r>
    </w:p>
    <w:p w14:paraId="4966A231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5-6 : 1 (узкое) – для молодых растущих животных всех видов и птицы.</w:t>
      </w:r>
    </w:p>
    <w:p w14:paraId="01690DD1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6-8 : 1 (среднее) – для молочных коров и других взрослых жвачных.</w:t>
      </w:r>
    </w:p>
    <w:p w14:paraId="3643C080" w14:textId="77777777" w:rsidR="00C9318C" w:rsidRPr="00C9318C" w:rsidRDefault="00C9318C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Более 8 : 1 (широкое) – снижает переваримость у жвачных.</w:t>
      </w:r>
    </w:p>
    <w:p w14:paraId="147C7747" w14:textId="570FBE52" w:rsidR="00024D8F" w:rsidRPr="00024D8F" w:rsidRDefault="00024D8F" w:rsidP="00024D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24D8F">
        <w:rPr>
          <w:rFonts w:ascii="Times New Roman" w:eastAsia="Calibri" w:hAnsi="Times New Roman" w:cs="Times New Roman"/>
          <w:color w:val="000000"/>
          <w:sz w:val="24"/>
          <w:szCs w:val="24"/>
        </w:rPr>
        <w:t>. Порода (продуктивность). При переваривании грубых кормов разница составляет до 14%, смешанных рационов – 6%. Концентратов и корнеплодов – 3%.</w:t>
      </w:r>
    </w:p>
    <w:p w14:paraId="05F8AAB3" w14:textId="6E371356" w:rsidR="00024D8F" w:rsidRPr="00024D8F" w:rsidRDefault="00024D8F" w:rsidP="00024D8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</w:t>
      </w:r>
      <w:r w:rsidRPr="00024D8F">
        <w:rPr>
          <w:rFonts w:ascii="Times New Roman" w:eastAsia="Calibri" w:hAnsi="Times New Roman" w:cs="Times New Roman"/>
          <w:color w:val="000000"/>
          <w:sz w:val="24"/>
          <w:szCs w:val="24"/>
        </w:rPr>
        <w:t>. Возраст и, соответственно, степень развития пищеварительного тракта. Становление пищеварительной системы происходит к 4-6 месяцам. Старые животные переваривают корма плохо.</w:t>
      </w:r>
    </w:p>
    <w:p w14:paraId="603CC378" w14:textId="26129BEA" w:rsidR="00C9318C" w:rsidRPr="00C9318C" w:rsidRDefault="00024D8F" w:rsidP="00C931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C9318C" w:rsidRPr="00C9318C">
        <w:rPr>
          <w:rFonts w:ascii="Times New Roman" w:eastAsia="Calibri" w:hAnsi="Times New Roman" w:cs="Times New Roman"/>
          <w:color w:val="000000"/>
          <w:sz w:val="24"/>
          <w:szCs w:val="24"/>
        </w:rPr>
        <w:t>. Содержание минеральных веществ и витаминов. При оптимальном их количестве они предотвращают расстройства пищеварения, усиливают моторику, нормализуют обмен веществ.</w:t>
      </w:r>
    </w:p>
    <w:p w14:paraId="2380A255" w14:textId="59CA2023" w:rsidR="00577F65" w:rsidRPr="00577F65" w:rsidRDefault="00024D8F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77F65"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. Подготовка к скармливанию. Повышает доступность питательных веществ, облегчает переваривание, улучшает вкусовые качества корма и аппетит животных.</w:t>
      </w:r>
    </w:p>
    <w:p w14:paraId="18E05C91" w14:textId="3DAB6250" w:rsidR="00577F65" w:rsidRPr="00577F65" w:rsidRDefault="00024D8F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577F65"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. Сбалансированность рациона. Кормосмеси с включением специальных белково-витаминных добавок.</w:t>
      </w:r>
    </w:p>
    <w:p w14:paraId="4D77EF27" w14:textId="09D2E4F8" w:rsidR="00747452" w:rsidRDefault="00024D8F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577F65"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 заготовки и к</w:t>
      </w:r>
      <w:r w:rsidR="00577F65" w:rsidRPr="00577F65">
        <w:rPr>
          <w:rFonts w:ascii="Times New Roman" w:eastAsia="Calibri" w:hAnsi="Times New Roman" w:cs="Times New Roman"/>
          <w:color w:val="000000"/>
          <w:sz w:val="24"/>
          <w:szCs w:val="24"/>
        </w:rPr>
        <w:t>ачество кормов. При снижении качества объемистых кормов содержание в них питательных веществ снижается в 1,5-2 раза, что снижает переваримость и продуктивное действие корма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C7FA5" w14:textId="3D69D760" w:rsidR="00024D8F" w:rsidRPr="00747452" w:rsidRDefault="00024D8F" w:rsidP="00577F6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Индивидуальные особенности.</w:t>
      </w:r>
    </w:p>
    <w:p w14:paraId="0D1E8409" w14:textId="3E7634B9" w:rsidR="00AF0089" w:rsidRDefault="00AF0089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 w:type="page"/>
      </w:r>
    </w:p>
    <w:p w14:paraId="66BC1114" w14:textId="08B478A9" w:rsidR="00747452" w:rsidRP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4D6A8E82" w:rsidR="00747452" w:rsidRPr="00747452" w:rsidRDefault="00004E6C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методы определения переваримости кормов?</w:t>
      </w:r>
    </w:p>
    <w:p w14:paraId="7D755200" w14:textId="16035707" w:rsidR="00747452" w:rsidRPr="00747452" w:rsidRDefault="00DC3B46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схему химического анализа кормов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7C389" w14:textId="65882841" w:rsidR="00747452" w:rsidRPr="00747452" w:rsidRDefault="00747452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="00DC3B46" w:rsidRP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питательности кормов по переваримым питательным веществам</w:t>
      </w:r>
      <w:r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14:paraId="35128DEA" w14:textId="7B9A5B4C" w:rsid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 В.И. Кормление сельскохозяйственных животных на Северном Кавказе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Трухачев, Н.З. Злыднев, А.И. Подколзин. – Ставрополь: Издательство АГРУС Ставропольского гос. </w:t>
      </w:r>
      <w:r w:rsidR="00DC3B46"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грарного 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ун-та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2016.</w:t>
      </w:r>
    </w:p>
    <w:p w14:paraId="7BF99FCC" w14:textId="04924CD6" w:rsidR="007901EE" w:rsidRDefault="007901EE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акарцев Н. Г. Кормление сельскохозяйственных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Макарцев. – Калуга: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«Но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осфера».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2012.</w:t>
      </w:r>
    </w:p>
    <w:p w14:paraId="5F1CFF83" w14:textId="341595E7" w:rsid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Рядчиков В. Г. Основы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кормления сельскохозяйственных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Рядчиков. – СПб: Издате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 «Лань»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2015.</w:t>
      </w:r>
    </w:p>
    <w:p w14:paraId="1768A435" w14:textId="56E21651" w:rsidR="00747452" w:rsidRP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 Т. А.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и кормовые добавки для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Фаритов. – СПб: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«Лань»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2016.</w:t>
      </w:r>
      <w:r w:rsidR="00747452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47452" w:rsidRPr="007901EE" w:rsidSect="00AE7EA6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B19C" w14:textId="77777777" w:rsidR="005019C2" w:rsidRDefault="005019C2" w:rsidP="008B6D7C">
      <w:pPr>
        <w:spacing w:after="0" w:line="240" w:lineRule="auto"/>
      </w:pPr>
      <w:r>
        <w:separator/>
      </w:r>
    </w:p>
  </w:endnote>
  <w:endnote w:type="continuationSeparator" w:id="0">
    <w:p w14:paraId="75F16033" w14:textId="77777777" w:rsidR="005019C2" w:rsidRDefault="005019C2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2D">
          <w:rPr>
            <w:noProof/>
          </w:rPr>
          <w:t>7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2C18E" w14:textId="77777777" w:rsidR="005019C2" w:rsidRDefault="005019C2" w:rsidP="008B6D7C">
      <w:pPr>
        <w:spacing w:after="0" w:line="240" w:lineRule="auto"/>
      </w:pPr>
      <w:r>
        <w:separator/>
      </w:r>
    </w:p>
  </w:footnote>
  <w:footnote w:type="continuationSeparator" w:id="0">
    <w:p w14:paraId="51130985" w14:textId="77777777" w:rsidR="005019C2" w:rsidRDefault="005019C2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9"/>
  </w:num>
  <w:num w:numId="5">
    <w:abstractNumId w:val="0"/>
  </w:num>
  <w:num w:numId="6">
    <w:abstractNumId w:val="6"/>
  </w:num>
  <w:num w:numId="7">
    <w:abstractNumId w:val="4"/>
  </w:num>
  <w:num w:numId="8">
    <w:abstractNumId w:val="21"/>
  </w:num>
  <w:num w:numId="9">
    <w:abstractNumId w:val="20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18"/>
  </w:num>
  <w:num w:numId="15">
    <w:abstractNumId w:val="12"/>
  </w:num>
  <w:num w:numId="16">
    <w:abstractNumId w:val="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5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04E6C"/>
    <w:rsid w:val="00024D8F"/>
    <w:rsid w:val="000F565C"/>
    <w:rsid w:val="00127E1D"/>
    <w:rsid w:val="00160E49"/>
    <w:rsid w:val="00195A5E"/>
    <w:rsid w:val="00253778"/>
    <w:rsid w:val="00331AE4"/>
    <w:rsid w:val="003B212C"/>
    <w:rsid w:val="004012D3"/>
    <w:rsid w:val="00426FA2"/>
    <w:rsid w:val="00494303"/>
    <w:rsid w:val="004C5FA3"/>
    <w:rsid w:val="004F07DF"/>
    <w:rsid w:val="005019C2"/>
    <w:rsid w:val="00577F65"/>
    <w:rsid w:val="00654F9C"/>
    <w:rsid w:val="00674D2D"/>
    <w:rsid w:val="00676BE1"/>
    <w:rsid w:val="006D7234"/>
    <w:rsid w:val="00747452"/>
    <w:rsid w:val="007759E5"/>
    <w:rsid w:val="007901EE"/>
    <w:rsid w:val="007F4F0B"/>
    <w:rsid w:val="00845D2C"/>
    <w:rsid w:val="008A0600"/>
    <w:rsid w:val="008B6D7C"/>
    <w:rsid w:val="008C4AF5"/>
    <w:rsid w:val="008F5A1B"/>
    <w:rsid w:val="009B7564"/>
    <w:rsid w:val="009D6734"/>
    <w:rsid w:val="00A35860"/>
    <w:rsid w:val="00A377B0"/>
    <w:rsid w:val="00A76372"/>
    <w:rsid w:val="00AD46B5"/>
    <w:rsid w:val="00AE7EA6"/>
    <w:rsid w:val="00AF0089"/>
    <w:rsid w:val="00AF7145"/>
    <w:rsid w:val="00BA1510"/>
    <w:rsid w:val="00BB03E6"/>
    <w:rsid w:val="00BE649D"/>
    <w:rsid w:val="00C2365C"/>
    <w:rsid w:val="00C8039A"/>
    <w:rsid w:val="00C90515"/>
    <w:rsid w:val="00C9318C"/>
    <w:rsid w:val="00CA621A"/>
    <w:rsid w:val="00CD3FE7"/>
    <w:rsid w:val="00DB25BE"/>
    <w:rsid w:val="00DC3B46"/>
    <w:rsid w:val="00E94521"/>
    <w:rsid w:val="00EE1892"/>
    <w:rsid w:val="00F14646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B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12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759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B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12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7759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5</cp:revision>
  <cp:lastPrinted>2023-04-03T09:37:00Z</cp:lastPrinted>
  <dcterms:created xsi:type="dcterms:W3CDTF">2023-04-21T07:06:00Z</dcterms:created>
  <dcterms:modified xsi:type="dcterms:W3CDTF">2023-10-12T11:18:00Z</dcterms:modified>
</cp:coreProperties>
</file>